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C3DB1" w:rsidRDefault="006C3DB1">
      <w:bookmarkStart w:id="0" w:name="_GoBack"/>
      <w:bookmarkEnd w:id="0"/>
    </w:p>
    <w:p w:rsidR="006C3DB1" w:rsidRDefault="006C3DB1"/>
    <w:p w:rsidR="006C3DB1" w:rsidRDefault="00AC57B4">
      <w:pPr>
        <w:jc w:val="center"/>
        <w:rPr>
          <w:rStyle w:val="Nincs"/>
          <w:b/>
          <w:bCs/>
          <w:caps/>
          <w:sz w:val="28"/>
          <w:szCs w:val="28"/>
        </w:rPr>
      </w:pPr>
      <w:r>
        <w:rPr>
          <w:rStyle w:val="Nincs"/>
          <w:b/>
          <w:bCs/>
          <w:caps/>
          <w:sz w:val="28"/>
          <w:szCs w:val="28"/>
        </w:rPr>
        <w:t xml:space="preserve"> Balatonföldvár VároS ÖNKORMNYZATA</w:t>
      </w:r>
    </w:p>
    <w:p w:rsidR="006C3DB1" w:rsidRDefault="006C3DB1"/>
    <w:p w:rsidR="006C3DB1" w:rsidRDefault="00AC57B4">
      <w:pPr>
        <w:jc w:val="right"/>
        <w:rPr>
          <w:rStyle w:val="Nincs"/>
          <w:b/>
          <w:bCs/>
          <w:u w:val="single"/>
        </w:rPr>
      </w:pPr>
      <w:r>
        <w:rPr>
          <w:rStyle w:val="Nincs"/>
          <w:b/>
          <w:bCs/>
          <w:u w:val="single"/>
        </w:rPr>
        <w:t>ELŐTERJESZTÉS</w:t>
      </w:r>
    </w:p>
    <w:p w:rsidR="006C3DB1" w:rsidRDefault="00AC57B4">
      <w:pPr>
        <w:jc w:val="right"/>
        <w:rPr>
          <w:rStyle w:val="Nincs"/>
          <w:b/>
          <w:bCs/>
          <w:sz w:val="22"/>
          <w:szCs w:val="22"/>
          <w:u w:val="single"/>
        </w:rPr>
      </w:pPr>
      <w:r>
        <w:rPr>
          <w:rStyle w:val="Nincs"/>
          <w:sz w:val="22"/>
          <w:szCs w:val="22"/>
        </w:rPr>
        <w:t>Balatonföldvár Város Önkormányza</w:t>
      </w:r>
      <w:r w:rsidRPr="00972A9E">
        <w:rPr>
          <w:rStyle w:val="Nincs"/>
          <w:sz w:val="22"/>
          <w:szCs w:val="22"/>
        </w:rPr>
        <w:t>t</w:t>
      </w:r>
      <w:r w:rsidRPr="00972A9E">
        <w:rPr>
          <w:rStyle w:val="Nincs"/>
          <w:b/>
          <w:bCs/>
          <w:sz w:val="22"/>
          <w:szCs w:val="22"/>
        </w:rPr>
        <w:t xml:space="preserve"> </w:t>
      </w:r>
      <w:r>
        <w:rPr>
          <w:rStyle w:val="Nincs"/>
          <w:sz w:val="22"/>
          <w:szCs w:val="22"/>
        </w:rPr>
        <w:t>Képviselőtestületének</w:t>
      </w:r>
    </w:p>
    <w:p w:rsidR="006C3DB1" w:rsidRDefault="00AC57B4">
      <w:pPr>
        <w:tabs>
          <w:tab w:val="center" w:pos="4873"/>
        </w:tabs>
        <w:jc w:val="right"/>
        <w:rPr>
          <w:rStyle w:val="Nincs"/>
          <w:sz w:val="22"/>
          <w:szCs w:val="22"/>
        </w:rPr>
      </w:pPr>
      <w:r>
        <w:rPr>
          <w:rStyle w:val="Nincs"/>
          <w:sz w:val="22"/>
          <w:szCs w:val="22"/>
        </w:rPr>
        <w:t xml:space="preserve"> 2019. </w:t>
      </w:r>
      <w:r w:rsidR="00C64696">
        <w:rPr>
          <w:rStyle w:val="Nincs"/>
          <w:sz w:val="22"/>
          <w:szCs w:val="22"/>
        </w:rPr>
        <w:t>n</w:t>
      </w:r>
      <w:r>
        <w:rPr>
          <w:rStyle w:val="Nincs"/>
          <w:sz w:val="22"/>
          <w:szCs w:val="22"/>
        </w:rPr>
        <w:t>ovember 5-i ülésére</w:t>
      </w:r>
    </w:p>
    <w:p w:rsidR="006C3DB1" w:rsidRDefault="006C3DB1">
      <w:pPr>
        <w:rPr>
          <w:sz w:val="22"/>
          <w:szCs w:val="22"/>
        </w:rPr>
      </w:pPr>
    </w:p>
    <w:p w:rsidR="006C3DB1" w:rsidRDefault="006C3DB1">
      <w:pPr>
        <w:jc w:val="right"/>
        <w:rPr>
          <w:rStyle w:val="Nincs"/>
          <w:sz w:val="22"/>
          <w:szCs w:val="22"/>
        </w:rPr>
      </w:pPr>
    </w:p>
    <w:p w:rsidR="006C3DB1" w:rsidRDefault="00AC57B4">
      <w:pPr>
        <w:jc w:val="right"/>
        <w:rPr>
          <w:rStyle w:val="Nincs"/>
          <w:sz w:val="22"/>
          <w:szCs w:val="22"/>
        </w:rPr>
      </w:pPr>
      <w:r>
        <w:rPr>
          <w:rStyle w:val="Nincs"/>
          <w:sz w:val="22"/>
          <w:szCs w:val="22"/>
        </w:rPr>
        <w:t>Véleményezésre, tárgyalásra megkapja: PÜG bizottság</w:t>
      </w:r>
    </w:p>
    <w:p w:rsidR="006C3DB1" w:rsidRDefault="00AC57B4">
      <w:pPr>
        <w:rPr>
          <w:rStyle w:val="Nincs"/>
          <w:b/>
          <w:bCs/>
          <w:i/>
          <w:iCs/>
        </w:rPr>
      </w:pPr>
      <w:r>
        <w:rPr>
          <w:rStyle w:val="Nincs"/>
          <w:b/>
          <w:bCs/>
          <w:i/>
          <w:iCs/>
        </w:rPr>
        <w:t>Tisztelt Képviselő-testület!</w:t>
      </w:r>
    </w:p>
    <w:p w:rsidR="00972A9E" w:rsidRDefault="00972A9E">
      <w:pPr>
        <w:rPr>
          <w:rStyle w:val="Nincs"/>
          <w:b/>
          <w:bCs/>
          <w:i/>
          <w:iCs/>
        </w:rPr>
      </w:pPr>
    </w:p>
    <w:p w:rsidR="006C3DB1" w:rsidRPr="00972A9E" w:rsidRDefault="00972A9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incs"/>
          <w:b/>
          <w:i/>
          <w:iCs/>
        </w:rPr>
      </w:pPr>
      <w:r w:rsidRPr="00972A9E">
        <w:rPr>
          <w:b/>
          <w:i/>
          <w:iCs/>
        </w:rPr>
        <w:t>Kisfaludy Program pályázatán való részvétel tárgyában szándéknyilatkozat</w:t>
      </w:r>
    </w:p>
    <w:p w:rsidR="006C3DB1" w:rsidRDefault="006C3DB1">
      <w:pPr>
        <w:rPr>
          <w:rStyle w:val="Nincs"/>
          <w:b/>
          <w:bCs/>
          <w:u w:val="single"/>
        </w:rPr>
      </w:pPr>
    </w:p>
    <w:p w:rsidR="006C3DB1" w:rsidRDefault="00AC57B4">
      <w:pPr>
        <w:jc w:val="center"/>
        <w:rPr>
          <w:rStyle w:val="Nincs"/>
          <w:b/>
          <w:bCs/>
          <w:sz w:val="22"/>
          <w:szCs w:val="22"/>
          <w:u w:val="single"/>
        </w:rPr>
      </w:pPr>
      <w:r>
        <w:rPr>
          <w:rStyle w:val="Nincs"/>
          <w:b/>
          <w:bCs/>
          <w:sz w:val="22"/>
          <w:szCs w:val="22"/>
          <w:u w:val="single"/>
        </w:rPr>
        <w:t>I. rész</w:t>
      </w:r>
    </w:p>
    <w:p w:rsidR="008F21CB" w:rsidRPr="0079568A" w:rsidRDefault="00AC57B4" w:rsidP="0079568A">
      <w:pPr>
        <w:jc w:val="both"/>
        <w:rPr>
          <w:b/>
          <w:bCs/>
          <w:color w:val="003366"/>
          <w:sz w:val="22"/>
          <w:szCs w:val="22"/>
          <w:u w:val="single" w:color="003366"/>
        </w:rPr>
      </w:pPr>
      <w:r>
        <w:rPr>
          <w:rStyle w:val="Nincs"/>
          <w:b/>
          <w:bCs/>
          <w:color w:val="003366"/>
          <w:sz w:val="22"/>
          <w:szCs w:val="22"/>
          <w:u w:val="single" w:color="003366"/>
        </w:rPr>
        <w:t>a./ Előzmény</w:t>
      </w:r>
    </w:p>
    <w:p w:rsidR="008F21CB" w:rsidRPr="008F21CB" w:rsidRDefault="008F21CB" w:rsidP="008F21CB">
      <w:pPr>
        <w:spacing w:before="160" w:after="80"/>
        <w:jc w:val="both"/>
        <w:rPr>
          <w:rFonts w:ascii="Times" w:eastAsia="Times New Roman" w:hAnsi="Times" w:cs="Times"/>
          <w:sz w:val="27"/>
          <w:szCs w:val="27"/>
        </w:rPr>
      </w:pPr>
      <w:r w:rsidRPr="008F21CB">
        <w:t xml:space="preserve">A Balaton, mint kiemelt turisztikai fejlesztési térség </w:t>
      </w:r>
      <w:proofErr w:type="gramStart"/>
      <w:r w:rsidRPr="008F21CB">
        <w:t xml:space="preserve">szerepel </w:t>
      </w:r>
      <w:r w:rsidR="000674FA">
        <w:t xml:space="preserve"> a</w:t>
      </w:r>
      <w:proofErr w:type="gramEnd"/>
      <w:r w:rsidR="000674FA">
        <w:t xml:space="preserve"> </w:t>
      </w:r>
      <w:r w:rsidRPr="008F21CB">
        <w:t xml:space="preserve">429/2016. (XII. 15.) Korm. rendeletben és a Balaton törvény  után megalkotott </w:t>
      </w:r>
      <w:r w:rsidRPr="008F21CB">
        <w:rPr>
          <w:rFonts w:ascii="Times" w:eastAsia="Times New Roman" w:hAnsi="Times" w:cs="Times"/>
        </w:rPr>
        <w:t>Magyarország és egyes kiemelt térségeinek területrendezési tervéről</w:t>
      </w:r>
      <w:r>
        <w:rPr>
          <w:rFonts w:ascii="Times" w:eastAsia="Times New Roman" w:hAnsi="Times" w:cs="Times"/>
          <w:vertAlign w:val="superscript"/>
        </w:rPr>
        <w:t xml:space="preserve"> </w:t>
      </w:r>
      <w:r w:rsidRPr="008F21CB">
        <w:rPr>
          <w:rFonts w:ascii="Times" w:eastAsia="Times New Roman" w:hAnsi="Times" w:cs="Times"/>
        </w:rPr>
        <w:t>szóló 2018. évi CXXXIX</w:t>
      </w:r>
      <w:r w:rsidR="000674FA">
        <w:rPr>
          <w:rFonts w:ascii="Times" w:eastAsia="Times New Roman" w:hAnsi="Times" w:cs="Times"/>
        </w:rPr>
        <w:t xml:space="preserve"> </w:t>
      </w:r>
      <w:r w:rsidRPr="008F21CB">
        <w:rPr>
          <w:rFonts w:ascii="Times" w:eastAsia="Times New Roman" w:hAnsi="Times" w:cs="Times"/>
        </w:rPr>
        <w:t xml:space="preserve"> törvény</w:t>
      </w:r>
      <w:r>
        <w:rPr>
          <w:rFonts w:ascii="Times" w:eastAsia="Times New Roman" w:hAnsi="Times" w:cs="Times"/>
        </w:rPr>
        <w:t>ben.</w:t>
      </w:r>
    </w:p>
    <w:p w:rsidR="008F21CB" w:rsidRPr="008F21CB" w:rsidRDefault="008F21CB" w:rsidP="008F21CB">
      <w:pPr>
        <w:spacing w:after="320"/>
        <w:jc w:val="both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 xml:space="preserve">A magasabb szintű jogszabályokkal összhangban több </w:t>
      </w:r>
      <w:r w:rsidRPr="008F21CB">
        <w:t>kormányhatározat született kiemelt turisztikai fejlesztési térségben megvalósítandó egyes fejlesztések megvalósításához szükséges források biztosításáról</w:t>
      </w:r>
      <w:r>
        <w:t xml:space="preserve">, </w:t>
      </w:r>
      <w:r w:rsidRPr="008F21CB">
        <w:t>közvetlenül a Balatonhoz kapcsolódóan, közforgalmú kikötők, vízi turisztikai központok létesítése a látogatói igényeknek megfelelő színvonalú turisztikai termékek kialakítása és az e-mobilitás fejlesztése érdekében.</w:t>
      </w:r>
    </w:p>
    <w:p w:rsidR="003E5BE0" w:rsidRDefault="009C01E9" w:rsidP="00034DE1">
      <w:pPr>
        <w:pStyle w:val="Default"/>
        <w:jc w:val="both"/>
        <w:rPr>
          <w:rFonts w:ascii="Times New Roman" w:hAnsi="Times New Roman" w:cs="Times New Roman"/>
        </w:rPr>
      </w:pPr>
      <w:r w:rsidRPr="00034DE1">
        <w:rPr>
          <w:rFonts w:ascii="Times New Roman" w:hAnsi="Times New Roman" w:cs="Times New Roman"/>
        </w:rPr>
        <w:t xml:space="preserve">A térség adottságait figyelembe véve és a jövőbeli fejlődési lehetőségeket mérlegelve meghatározásra kerültek azok a fő fejlesztési területek, amelyek segítik a konstrukció céljainak elérését. </w:t>
      </w:r>
    </w:p>
    <w:p w:rsidR="003E5BE0" w:rsidRDefault="003E5BE0" w:rsidP="00034DE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e-mobilitás jegyében </w:t>
      </w:r>
      <w:proofErr w:type="gramStart"/>
      <w:r>
        <w:rPr>
          <w:rFonts w:ascii="Times New Roman" w:hAnsi="Times New Roman" w:cs="Times New Roman"/>
        </w:rPr>
        <w:t xml:space="preserve">a </w:t>
      </w:r>
      <w:r w:rsidR="009C01E9" w:rsidRPr="00034DE1">
        <w:rPr>
          <w:rFonts w:ascii="Times New Roman" w:hAnsi="Times New Roman" w:cs="Times New Roman"/>
        </w:rPr>
        <w:t xml:space="preserve"> Balaton</w:t>
      </w:r>
      <w:proofErr w:type="gramEnd"/>
      <w:r w:rsidR="009C01E9" w:rsidRPr="00034DE1">
        <w:rPr>
          <w:rFonts w:ascii="Times New Roman" w:hAnsi="Times New Roman" w:cs="Times New Roman"/>
        </w:rPr>
        <w:t xml:space="preserve"> kiemelt fejlesztési térségben az elektromos vízi járművek töltésére alkalmas töltő rendszer </w:t>
      </w:r>
      <w:r>
        <w:rPr>
          <w:rFonts w:ascii="Times New Roman" w:hAnsi="Times New Roman" w:cs="Times New Roman"/>
        </w:rPr>
        <w:t>ki</w:t>
      </w:r>
      <w:r w:rsidR="009C01E9" w:rsidRPr="00034DE1">
        <w:rPr>
          <w:rFonts w:ascii="Times New Roman" w:hAnsi="Times New Roman" w:cs="Times New Roman"/>
        </w:rPr>
        <w:t>alak</w:t>
      </w:r>
      <w:r>
        <w:rPr>
          <w:rFonts w:ascii="Times New Roman" w:hAnsi="Times New Roman" w:cs="Times New Roman"/>
        </w:rPr>
        <w:t>ítására kerül sor</w:t>
      </w:r>
      <w:r w:rsidR="009C01E9" w:rsidRPr="00034DE1">
        <w:rPr>
          <w:rFonts w:ascii="Times New Roman" w:hAnsi="Times New Roman" w:cs="Times New Roman"/>
        </w:rPr>
        <w:t>, mely az elektromos hajókat és a vitorlásokat egyaránt ki tudja szolgálni</w:t>
      </w:r>
      <w:r w:rsidR="00FF2197">
        <w:rPr>
          <w:rFonts w:ascii="Times New Roman" w:hAnsi="Times New Roman" w:cs="Times New Roman"/>
        </w:rPr>
        <w:t>, megteremtve számukra a Balaton teljeskörű bejárásának lehetőségét.</w:t>
      </w:r>
    </w:p>
    <w:p w:rsidR="00FF2197" w:rsidRPr="00FF2197" w:rsidRDefault="009C01E9" w:rsidP="00FF2197">
      <w:pPr>
        <w:pStyle w:val="Default"/>
        <w:jc w:val="both"/>
        <w:rPr>
          <w:rFonts w:ascii="Helvetica Neue" w:eastAsia="Times New Roman" w:hAnsi="Helvetica Neue"/>
          <w:color w:val="333333"/>
          <w:sz w:val="26"/>
          <w:szCs w:val="26"/>
          <w:bdr w:val="none" w:sz="0" w:space="0" w:color="auto"/>
        </w:rPr>
      </w:pPr>
      <w:proofErr w:type="gramStart"/>
      <w:r w:rsidRPr="00034DE1">
        <w:rPr>
          <w:rFonts w:ascii="Times New Roman" w:hAnsi="Times New Roman" w:cs="Times New Roman"/>
        </w:rPr>
        <w:t xml:space="preserve">A </w:t>
      </w:r>
      <w:r w:rsidR="003E5BE0">
        <w:rPr>
          <w:rFonts w:ascii="Times New Roman" w:hAnsi="Times New Roman" w:cs="Times New Roman"/>
        </w:rPr>
        <w:t xml:space="preserve"> prioritásként</w:t>
      </w:r>
      <w:proofErr w:type="gramEnd"/>
      <w:r w:rsidR="003E5BE0">
        <w:rPr>
          <w:rFonts w:ascii="Times New Roman" w:hAnsi="Times New Roman" w:cs="Times New Roman"/>
        </w:rPr>
        <w:t xml:space="preserve"> meghatározott cél: </w:t>
      </w:r>
      <w:r w:rsidRPr="00034DE1">
        <w:rPr>
          <w:rFonts w:ascii="Times New Roman" w:hAnsi="Times New Roman" w:cs="Times New Roman"/>
        </w:rPr>
        <w:t>a magasabb hozzáadott értéket előállító turisztikai szolgáltatások kialakítás</w:t>
      </w:r>
      <w:r w:rsidR="00FF2197">
        <w:rPr>
          <w:rFonts w:ascii="Times New Roman" w:hAnsi="Times New Roman" w:cs="Times New Roman"/>
        </w:rPr>
        <w:t>a</w:t>
      </w:r>
      <w:r w:rsidR="003E5BE0">
        <w:rPr>
          <w:rFonts w:ascii="Times New Roman" w:hAnsi="Times New Roman" w:cs="Times New Roman"/>
        </w:rPr>
        <w:t xml:space="preserve">, </w:t>
      </w:r>
      <w:r w:rsidRPr="00034DE1">
        <w:rPr>
          <w:rFonts w:ascii="Times New Roman" w:hAnsi="Times New Roman" w:cs="Times New Roman"/>
        </w:rPr>
        <w:t xml:space="preserve">a szezonalitásból fakadó egyenetlenségek oldása, fenntartható működés biztosítása, turizmushoz kapcsolódó </w:t>
      </w:r>
      <w:r w:rsidR="00FF2197">
        <w:rPr>
          <w:rFonts w:ascii="Times New Roman" w:hAnsi="Times New Roman" w:cs="Times New Roman"/>
        </w:rPr>
        <w:t xml:space="preserve">látogatószám és </w:t>
      </w:r>
      <w:r w:rsidRPr="00034DE1">
        <w:rPr>
          <w:rFonts w:ascii="Times New Roman" w:hAnsi="Times New Roman" w:cs="Times New Roman"/>
        </w:rPr>
        <w:t>bevételek növekedése, a turisztikai fejlesztési irányvonalakhoz való illeszkedés</w:t>
      </w:r>
      <w:r w:rsidR="00FF2197">
        <w:rPr>
          <w:rFonts w:ascii="Times New Roman" w:hAnsi="Times New Roman" w:cs="Times New Roman"/>
        </w:rPr>
        <w:t xml:space="preserve">. </w:t>
      </w:r>
    </w:p>
    <w:p w:rsidR="009C01E9" w:rsidRPr="00034DE1" w:rsidRDefault="009C01E9" w:rsidP="009C01E9">
      <w:pPr>
        <w:pStyle w:val="Default"/>
        <w:rPr>
          <w:rFonts w:ascii="Times New Roman" w:hAnsi="Times New Roman" w:cs="Times New Roman"/>
        </w:rPr>
      </w:pPr>
    </w:p>
    <w:p w:rsidR="00E5159C" w:rsidRDefault="009C01E9" w:rsidP="009C01E9">
      <w:pPr>
        <w:spacing w:after="320"/>
      </w:pPr>
      <w:r w:rsidRPr="00E5159C">
        <w:t xml:space="preserve">A </w:t>
      </w:r>
      <w:r w:rsidR="00FF2197" w:rsidRPr="00E5159C">
        <w:t xml:space="preserve">Balatoni kiemelt turisztikai </w:t>
      </w:r>
      <w:r w:rsidRPr="00E5159C">
        <w:t>fejlesztés</w:t>
      </w:r>
      <w:r w:rsidR="00FF2197" w:rsidRPr="00E5159C">
        <w:t>i célok megvalósítás</w:t>
      </w:r>
      <w:r w:rsidR="00E5159C">
        <w:t xml:space="preserve">a érdekében, a Balatoni e-kikötő fejlesztési </w:t>
      </w:r>
      <w:proofErr w:type="gramStart"/>
      <w:r w:rsidR="00E5159C">
        <w:t>konstrukcióhoz  me</w:t>
      </w:r>
      <w:r w:rsidR="00E5159C" w:rsidRPr="00E5159C">
        <w:t>ghirdetésre</w:t>
      </w:r>
      <w:proofErr w:type="gramEnd"/>
      <w:r w:rsidR="00E5159C" w:rsidRPr="00E5159C">
        <w:t xml:space="preserve"> került </w:t>
      </w:r>
      <w:r w:rsidR="00E5159C">
        <w:t xml:space="preserve">a </w:t>
      </w:r>
      <w:r w:rsidR="00E5159C" w:rsidRPr="00E5159C">
        <w:t xml:space="preserve"> Kisfaludy  </w:t>
      </w:r>
      <w:r w:rsidR="00E5159C">
        <w:t>T</w:t>
      </w:r>
      <w:r w:rsidR="00E5159C" w:rsidRPr="00E5159C">
        <w:t xml:space="preserve">urisztikai </w:t>
      </w:r>
      <w:r w:rsidR="00E5159C">
        <w:t>F</w:t>
      </w:r>
      <w:r w:rsidR="00E5159C" w:rsidRPr="00E5159C">
        <w:t>ejl</w:t>
      </w:r>
      <w:r w:rsidR="00E5159C">
        <w:t>e</w:t>
      </w:r>
      <w:r w:rsidR="00E5159C" w:rsidRPr="00E5159C">
        <w:t>sztési Program</w:t>
      </w:r>
      <w:r w:rsidR="00E5159C">
        <w:t xml:space="preserve"> </w:t>
      </w:r>
      <w:r w:rsidR="00E5159C" w:rsidRPr="00E5159C">
        <w:t>ke</w:t>
      </w:r>
      <w:r w:rsidR="00E5159C">
        <w:t>retében  új kikötők létesítése, és meglévő kikötők bővítésér</w:t>
      </w:r>
      <w:r w:rsidR="006E4E6B">
        <w:t>e</w:t>
      </w:r>
      <w:r w:rsidR="00E5159C">
        <w:t xml:space="preserve"> vonatkozó pályázat.    </w:t>
      </w:r>
    </w:p>
    <w:p w:rsidR="00E5159C" w:rsidRDefault="00E5159C" w:rsidP="00E5159C">
      <w:pPr>
        <w:spacing w:before="160" w:after="80"/>
        <w:ind w:firstLine="180"/>
        <w:jc w:val="both"/>
        <w:rPr>
          <w:rFonts w:ascii="Times" w:eastAsia="Times New Roman" w:hAnsi="Times" w:cs="Times"/>
        </w:rPr>
      </w:pPr>
      <w:r w:rsidRPr="00E5159C">
        <w:rPr>
          <w:rFonts w:ascii="Times" w:eastAsia="Times New Roman" w:hAnsi="Times" w:cs="Times"/>
        </w:rPr>
        <w:t xml:space="preserve">A pályázat illeszkedik </w:t>
      </w:r>
      <w:r w:rsidR="00AC7F11" w:rsidRPr="00E5159C">
        <w:rPr>
          <w:rFonts w:ascii="Times" w:eastAsia="Times New Roman" w:hAnsi="Times" w:cs="Times"/>
        </w:rPr>
        <w:t>Balatonföldvár vízpart-rehabilitációs szabályozási követelményekkel érintett területének lehatárolásáról és vízpart-rehabilitációs tanulmánytervének elfogadásáról</w:t>
      </w:r>
      <w:r w:rsidRPr="00E5159C">
        <w:rPr>
          <w:rFonts w:ascii="Times" w:eastAsia="Times New Roman" w:hAnsi="Times" w:cs="Times"/>
        </w:rPr>
        <w:t xml:space="preserve"> szóló 22/2004. (XI. 12.) TNM rendelet </w:t>
      </w:r>
      <w:proofErr w:type="gramStart"/>
      <w:r w:rsidRPr="00E5159C">
        <w:rPr>
          <w:rFonts w:ascii="Times" w:eastAsia="Times New Roman" w:hAnsi="Times" w:cs="Times"/>
        </w:rPr>
        <w:t>melléklete,  Balatonföldvár</w:t>
      </w:r>
      <w:proofErr w:type="gramEnd"/>
      <w:r w:rsidRPr="00E5159C">
        <w:rPr>
          <w:rFonts w:ascii="Times" w:eastAsia="Times New Roman" w:hAnsi="Times" w:cs="Times"/>
        </w:rPr>
        <w:t xml:space="preserve"> vízpart-rehabilitációs tanulmánytervének </w:t>
      </w:r>
      <w:r>
        <w:rPr>
          <w:rFonts w:ascii="Times" w:eastAsia="Times New Roman" w:hAnsi="Times" w:cs="Times"/>
        </w:rPr>
        <w:t xml:space="preserve"> </w:t>
      </w:r>
      <w:r w:rsidRPr="00E5159C">
        <w:rPr>
          <w:rFonts w:ascii="Times" w:eastAsia="Times New Roman" w:hAnsi="Times" w:cs="Times"/>
        </w:rPr>
        <w:t>tervlapján meghatározott Nyugati strand észak-keleti részén</w:t>
      </w:r>
      <w:r>
        <w:rPr>
          <w:rFonts w:ascii="Times" w:eastAsia="Times New Roman" w:hAnsi="Times" w:cs="Times"/>
        </w:rPr>
        <w:t xml:space="preserve"> jelölt</w:t>
      </w:r>
      <w:r w:rsidRPr="00E5159C">
        <w:rPr>
          <w:rFonts w:ascii="Times" w:eastAsia="Times New Roman" w:hAnsi="Times" w:cs="Times"/>
        </w:rPr>
        <w:t xml:space="preserve"> </w:t>
      </w:r>
      <w:r>
        <w:rPr>
          <w:rFonts w:ascii="Times" w:eastAsia="Times New Roman" w:hAnsi="Times" w:cs="Times"/>
          <w:b/>
          <w:bCs/>
        </w:rPr>
        <w:t xml:space="preserve"> </w:t>
      </w:r>
      <w:r w:rsidRPr="001C284C">
        <w:rPr>
          <w:rFonts w:ascii="Times New Roman CE" w:eastAsia="Times New Roman" w:hAnsi="Times New Roman CE" w:cs="Times New Roman"/>
        </w:rPr>
        <w:t>hajózási, sport és idegenforgalmi célú kikötők létesítésére felhasználható partszakasz</w:t>
      </w:r>
      <w:r>
        <w:rPr>
          <w:rFonts w:ascii="Times" w:eastAsia="Times New Roman" w:hAnsi="Times" w:cs="Times"/>
          <w:b/>
          <w:bCs/>
        </w:rPr>
        <w:t xml:space="preserve"> </w:t>
      </w:r>
      <w:r w:rsidRPr="00E5159C">
        <w:rPr>
          <w:rFonts w:ascii="Times" w:eastAsia="Times New Roman" w:hAnsi="Times" w:cs="Times"/>
        </w:rPr>
        <w:t>tervhez</w:t>
      </w:r>
      <w:r>
        <w:rPr>
          <w:rFonts w:ascii="Times" w:eastAsia="Times New Roman" w:hAnsi="Times" w:cs="Times"/>
        </w:rPr>
        <w:t xml:space="preserve">. </w:t>
      </w:r>
    </w:p>
    <w:p w:rsidR="00E5159C" w:rsidRPr="00E5159C" w:rsidRDefault="005074DF" w:rsidP="00E5159C">
      <w:pPr>
        <w:spacing w:before="160" w:after="80"/>
        <w:ind w:firstLine="180"/>
        <w:jc w:val="both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 xml:space="preserve">A magasabb szintű jogszabályokkal összhangban </w:t>
      </w:r>
      <w:r w:rsidR="0079568A">
        <w:rPr>
          <w:rFonts w:ascii="Times" w:eastAsia="Times New Roman" w:hAnsi="Times" w:cs="Times"/>
        </w:rPr>
        <w:t xml:space="preserve">értelemszerűen </w:t>
      </w:r>
      <w:r>
        <w:rPr>
          <w:rFonts w:ascii="Times" w:eastAsia="Times New Roman" w:hAnsi="Times" w:cs="Times"/>
        </w:rPr>
        <w:t xml:space="preserve">a </w:t>
      </w:r>
      <w:r w:rsidR="0079568A">
        <w:rPr>
          <w:rFonts w:ascii="Times" w:eastAsia="Times New Roman" w:hAnsi="Times" w:cs="Times"/>
        </w:rPr>
        <w:t>H</w:t>
      </w:r>
      <w:r>
        <w:rPr>
          <w:rFonts w:ascii="Times" w:eastAsia="Times New Roman" w:hAnsi="Times" w:cs="Times"/>
        </w:rPr>
        <w:t>elyi Építési Szabályzat is tartalmazza a létesítendő kikötő jelölést</w:t>
      </w:r>
      <w:r w:rsidR="000674FA">
        <w:rPr>
          <w:rFonts w:ascii="Times" w:eastAsia="Times New Roman" w:hAnsi="Times" w:cs="Times"/>
        </w:rPr>
        <w:t>.</w:t>
      </w:r>
      <w:r>
        <w:rPr>
          <w:rFonts w:ascii="Times" w:eastAsia="Times New Roman" w:hAnsi="Times" w:cs="Times"/>
        </w:rPr>
        <w:t xml:space="preserve"> </w:t>
      </w:r>
      <w:r w:rsidR="00E5159C">
        <w:rPr>
          <w:rFonts w:ascii="Times" w:eastAsia="Times New Roman" w:hAnsi="Times" w:cs="Times"/>
          <w:b/>
          <w:bCs/>
        </w:rPr>
        <w:t xml:space="preserve"> </w:t>
      </w:r>
    </w:p>
    <w:p w:rsidR="0079568A" w:rsidRDefault="0079568A">
      <w:pPr>
        <w:jc w:val="both"/>
        <w:rPr>
          <w:rStyle w:val="Nincs"/>
          <w:color w:val="003366"/>
          <w:sz w:val="22"/>
          <w:szCs w:val="22"/>
          <w:u w:color="003366"/>
        </w:rPr>
      </w:pPr>
    </w:p>
    <w:p w:rsidR="0079568A" w:rsidRDefault="0079568A">
      <w:pPr>
        <w:jc w:val="both"/>
        <w:rPr>
          <w:rStyle w:val="Nincs"/>
          <w:color w:val="003366"/>
          <w:sz w:val="22"/>
          <w:szCs w:val="22"/>
          <w:u w:color="003366"/>
        </w:rPr>
      </w:pPr>
    </w:p>
    <w:p w:rsidR="006C3DB1" w:rsidRDefault="006C3DB1">
      <w:pPr>
        <w:jc w:val="both"/>
        <w:rPr>
          <w:rStyle w:val="Nincs"/>
          <w:color w:val="003366"/>
          <w:sz w:val="22"/>
          <w:szCs w:val="22"/>
          <w:u w:color="003366"/>
        </w:rPr>
      </w:pPr>
    </w:p>
    <w:p w:rsidR="006C3DB1" w:rsidRPr="00E97E1C" w:rsidRDefault="003B245F">
      <w:pPr>
        <w:jc w:val="both"/>
        <w:rPr>
          <w:rStyle w:val="Nincs"/>
          <w:color w:val="auto"/>
          <w:u w:color="003366"/>
        </w:rPr>
      </w:pPr>
      <w:r w:rsidRPr="00E97E1C">
        <w:rPr>
          <w:rStyle w:val="Nincs"/>
          <w:color w:val="auto"/>
          <w:u w:color="003366"/>
        </w:rPr>
        <w:t xml:space="preserve">A jelzett területen </w:t>
      </w:r>
      <w:r w:rsidR="00AC57B4" w:rsidRPr="00E97E1C">
        <w:rPr>
          <w:rStyle w:val="Nincs"/>
          <w:color w:val="auto"/>
          <w:u w:color="003366"/>
        </w:rPr>
        <w:t>2004</w:t>
      </w:r>
      <w:r w:rsidRPr="00E97E1C">
        <w:rPr>
          <w:rStyle w:val="Nincs"/>
          <w:color w:val="auto"/>
          <w:u w:color="003366"/>
        </w:rPr>
        <w:t>. május 18-án</w:t>
      </w:r>
      <w:r w:rsidR="00AC57B4" w:rsidRPr="00E97E1C">
        <w:rPr>
          <w:rStyle w:val="Nincs"/>
          <w:color w:val="auto"/>
          <w:u w:color="003366"/>
        </w:rPr>
        <w:t xml:space="preserve"> az önkormányza</w:t>
      </w:r>
      <w:r w:rsidR="0079568A" w:rsidRPr="00E97E1C">
        <w:rPr>
          <w:rStyle w:val="Nincs"/>
          <w:color w:val="auto"/>
          <w:u w:color="003366"/>
        </w:rPr>
        <w:t>t</w:t>
      </w:r>
      <w:r w:rsidR="00AC57B4" w:rsidRPr="00E97E1C">
        <w:rPr>
          <w:rStyle w:val="Nincs"/>
          <w:color w:val="auto"/>
          <w:u w:color="003366"/>
        </w:rPr>
        <w:t xml:space="preserve"> megállapodást kötött a </w:t>
      </w:r>
      <w:proofErr w:type="spellStart"/>
      <w:r w:rsidR="0079568A" w:rsidRPr="00E97E1C">
        <w:rPr>
          <w:rStyle w:val="Nincs"/>
          <w:color w:val="auto"/>
          <w:u w:color="003366"/>
        </w:rPr>
        <w:t>S</w:t>
      </w:r>
      <w:r w:rsidR="00AC57B4" w:rsidRPr="00E97E1C">
        <w:rPr>
          <w:rStyle w:val="Nincs"/>
          <w:color w:val="auto"/>
          <w:u w:color="003366"/>
        </w:rPr>
        <w:t>evax</w:t>
      </w:r>
      <w:proofErr w:type="spellEnd"/>
      <w:r w:rsidR="00AC57B4" w:rsidRPr="00E97E1C">
        <w:rPr>
          <w:rStyle w:val="Nincs"/>
          <w:color w:val="auto"/>
          <w:u w:color="003366"/>
        </w:rPr>
        <w:t xml:space="preserve"> </w:t>
      </w:r>
      <w:r w:rsidR="0079568A" w:rsidRPr="00E97E1C">
        <w:rPr>
          <w:rStyle w:val="Nincs"/>
          <w:color w:val="auto"/>
          <w:u w:color="003366"/>
        </w:rPr>
        <w:t>Z</w:t>
      </w:r>
      <w:r w:rsidR="00AC57B4" w:rsidRPr="00E97E1C">
        <w:rPr>
          <w:rStyle w:val="Nincs"/>
          <w:color w:val="auto"/>
          <w:u w:color="003366"/>
        </w:rPr>
        <w:t>rt-vel vitorláskikötő létesítése tá</w:t>
      </w:r>
      <w:r w:rsidR="0079568A" w:rsidRPr="00E97E1C">
        <w:rPr>
          <w:rStyle w:val="Nincs"/>
          <w:color w:val="auto"/>
          <w:u w:color="003366"/>
        </w:rPr>
        <w:t>r</w:t>
      </w:r>
      <w:r w:rsidR="00AC57B4" w:rsidRPr="00E97E1C">
        <w:rPr>
          <w:rStyle w:val="Nincs"/>
          <w:color w:val="auto"/>
          <w:u w:color="003366"/>
        </w:rPr>
        <w:t>gyában</w:t>
      </w:r>
      <w:r w:rsidR="0079568A" w:rsidRPr="00E97E1C">
        <w:rPr>
          <w:rStyle w:val="Nincs"/>
          <w:color w:val="auto"/>
          <w:u w:color="003366"/>
        </w:rPr>
        <w:t xml:space="preserve">, </w:t>
      </w:r>
      <w:r w:rsidR="00AC57B4" w:rsidRPr="00E97E1C">
        <w:rPr>
          <w:rStyle w:val="Nincs"/>
          <w:color w:val="auto"/>
          <w:u w:color="003366"/>
        </w:rPr>
        <w:t>melynek keret</w:t>
      </w:r>
      <w:r w:rsidR="0079568A" w:rsidRPr="00E97E1C">
        <w:rPr>
          <w:rStyle w:val="Nincs"/>
          <w:color w:val="auto"/>
          <w:u w:color="003366"/>
        </w:rPr>
        <w:t>é</w:t>
      </w:r>
      <w:r w:rsidR="00AC57B4" w:rsidRPr="00E97E1C">
        <w:rPr>
          <w:rStyle w:val="Nincs"/>
          <w:color w:val="auto"/>
          <w:u w:color="003366"/>
        </w:rPr>
        <w:t>ben a gazdasági szervezet a kikö</w:t>
      </w:r>
      <w:r w:rsidR="0079568A" w:rsidRPr="00E97E1C">
        <w:rPr>
          <w:rStyle w:val="Nincs"/>
          <w:color w:val="auto"/>
          <w:u w:color="003366"/>
        </w:rPr>
        <w:t>t</w:t>
      </w:r>
      <w:r w:rsidR="00AC57B4" w:rsidRPr="00E97E1C">
        <w:rPr>
          <w:rStyle w:val="Nincs"/>
          <w:color w:val="auto"/>
          <w:u w:color="003366"/>
        </w:rPr>
        <w:t>ő létesít</w:t>
      </w:r>
      <w:r w:rsidR="0079568A" w:rsidRPr="00E97E1C">
        <w:rPr>
          <w:rStyle w:val="Nincs"/>
          <w:color w:val="auto"/>
          <w:u w:color="003366"/>
        </w:rPr>
        <w:t>é</w:t>
      </w:r>
      <w:r w:rsidR="00AC57B4" w:rsidRPr="00E97E1C">
        <w:rPr>
          <w:rStyle w:val="Nincs"/>
          <w:color w:val="auto"/>
          <w:u w:color="003366"/>
        </w:rPr>
        <w:t xml:space="preserve">ssel párhuzamosan strandfejlesztést valósított volna meg. Az akkori </w:t>
      </w:r>
      <w:proofErr w:type="gramStart"/>
      <w:r w:rsidR="00AC57B4" w:rsidRPr="00E97E1C">
        <w:rPr>
          <w:rStyle w:val="Nincs"/>
          <w:color w:val="auto"/>
          <w:u w:color="003366"/>
        </w:rPr>
        <w:t>terv</w:t>
      </w:r>
      <w:r w:rsidR="0079568A" w:rsidRPr="00E97E1C">
        <w:rPr>
          <w:rStyle w:val="Nincs"/>
          <w:color w:val="auto"/>
          <w:u w:color="003366"/>
        </w:rPr>
        <w:t>e</w:t>
      </w:r>
      <w:r w:rsidR="00AC57B4" w:rsidRPr="00E97E1C">
        <w:rPr>
          <w:rStyle w:val="Nincs"/>
          <w:color w:val="auto"/>
          <w:u w:color="003366"/>
        </w:rPr>
        <w:t>zet  a</w:t>
      </w:r>
      <w:proofErr w:type="gramEnd"/>
      <w:r w:rsidR="00AC57B4" w:rsidRPr="00E97E1C">
        <w:rPr>
          <w:rStyle w:val="Nincs"/>
          <w:color w:val="auto"/>
          <w:u w:color="003366"/>
        </w:rPr>
        <w:t xml:space="preserve"> kikötő </w:t>
      </w:r>
      <w:r w:rsidRPr="00E97E1C">
        <w:rPr>
          <w:rStyle w:val="Nincs"/>
          <w:color w:val="auto"/>
          <w:u w:color="003366"/>
        </w:rPr>
        <w:t>mellett 1500 m</w:t>
      </w:r>
      <w:r w:rsidRPr="00E97E1C">
        <w:rPr>
          <w:rStyle w:val="Nincs"/>
          <w:color w:val="auto"/>
          <w:u w:color="003366"/>
          <w:vertAlign w:val="superscript"/>
        </w:rPr>
        <w:t xml:space="preserve">2 </w:t>
      </w:r>
      <w:proofErr w:type="spellStart"/>
      <w:r w:rsidRPr="00E97E1C">
        <w:rPr>
          <w:rStyle w:val="Nincs"/>
          <w:color w:val="auto"/>
          <w:u w:color="003366"/>
        </w:rPr>
        <w:t>össz</w:t>
      </w:r>
      <w:proofErr w:type="spellEnd"/>
      <w:r w:rsidRPr="00E97E1C">
        <w:rPr>
          <w:rStyle w:val="Nincs"/>
          <w:color w:val="auto"/>
          <w:u w:color="003366"/>
        </w:rPr>
        <w:t>-alapterületű parti létesítménnyel számolt, melyez a területet földhasználati jog keretében az önkormányzat biztosította volna</w:t>
      </w:r>
      <w:r w:rsidR="00AC57B4" w:rsidRPr="00E97E1C">
        <w:rPr>
          <w:rStyle w:val="Nincs"/>
          <w:color w:val="auto"/>
          <w:u w:color="003366"/>
        </w:rPr>
        <w:t xml:space="preserve">. </w:t>
      </w:r>
    </w:p>
    <w:p w:rsidR="006C3DB1" w:rsidRPr="00E97E1C" w:rsidRDefault="00AC57B4">
      <w:pPr>
        <w:jc w:val="both"/>
        <w:rPr>
          <w:rStyle w:val="Nincs"/>
          <w:color w:val="auto"/>
          <w:u w:color="003366"/>
        </w:rPr>
      </w:pPr>
      <w:r w:rsidRPr="00E97E1C">
        <w:rPr>
          <w:rStyle w:val="Nincs"/>
          <w:color w:val="auto"/>
          <w:u w:color="003366"/>
        </w:rPr>
        <w:t xml:space="preserve">A gazdasági szervezet megkezdte a szükséges környezetvédelmi és egyéb engedélyek beszerzését </w:t>
      </w:r>
      <w:r w:rsidR="003B245F" w:rsidRPr="00E97E1C">
        <w:rPr>
          <w:rStyle w:val="Nincs"/>
          <w:color w:val="auto"/>
          <w:u w:color="003366"/>
        </w:rPr>
        <w:t>e</w:t>
      </w:r>
      <w:r w:rsidRPr="00E97E1C">
        <w:rPr>
          <w:rStyle w:val="Nincs"/>
          <w:color w:val="auto"/>
          <w:u w:color="003366"/>
        </w:rPr>
        <w:t>lkészítt</w:t>
      </w:r>
      <w:r w:rsidR="003B245F" w:rsidRPr="00E97E1C">
        <w:rPr>
          <w:rStyle w:val="Nincs"/>
          <w:color w:val="auto"/>
          <w:u w:color="003366"/>
        </w:rPr>
        <w:t>ett</w:t>
      </w:r>
      <w:r w:rsidRPr="00E97E1C">
        <w:rPr>
          <w:rStyle w:val="Nincs"/>
          <w:color w:val="auto"/>
          <w:u w:color="003366"/>
        </w:rPr>
        <w:t xml:space="preserve">e az építései engedélyezési terveket, azt be is nyújtotta az eljáró építési hatóságnak, azonban a hiánypótlás teljesítésére már nem került sor. </w:t>
      </w:r>
    </w:p>
    <w:p w:rsidR="006C3DB1" w:rsidRPr="00E97E1C" w:rsidRDefault="003B245F">
      <w:pPr>
        <w:jc w:val="both"/>
        <w:rPr>
          <w:rStyle w:val="Nincs"/>
          <w:color w:val="auto"/>
        </w:rPr>
      </w:pPr>
      <w:r w:rsidRPr="00E97E1C">
        <w:rPr>
          <w:rStyle w:val="Nincs"/>
          <w:color w:val="auto"/>
          <w:u w:color="003366"/>
        </w:rPr>
        <w:t xml:space="preserve">A </w:t>
      </w:r>
      <w:r w:rsidR="00AC57B4" w:rsidRPr="00E97E1C">
        <w:rPr>
          <w:rStyle w:val="Nincs"/>
          <w:color w:val="auto"/>
          <w:u w:color="003366"/>
        </w:rPr>
        <w:t xml:space="preserve">  k</w:t>
      </w:r>
      <w:r w:rsidR="00AC57B4" w:rsidRPr="00E97E1C">
        <w:rPr>
          <w:rStyle w:val="Nincs"/>
          <w:color w:val="auto"/>
        </w:rPr>
        <w:t xml:space="preserve">épviselő-testület a strand fejlesztés belátható időn belüli </w:t>
      </w:r>
      <w:proofErr w:type="gramStart"/>
      <w:r w:rsidR="00AC57B4" w:rsidRPr="00E97E1C">
        <w:rPr>
          <w:rStyle w:val="Nincs"/>
          <w:color w:val="auto"/>
        </w:rPr>
        <w:t>önkormányzati  megvalósítása</w:t>
      </w:r>
      <w:proofErr w:type="gramEnd"/>
      <w:r w:rsidR="00AC57B4" w:rsidRPr="00E97E1C">
        <w:rPr>
          <w:rStyle w:val="Nincs"/>
          <w:color w:val="auto"/>
        </w:rPr>
        <w:t xml:space="preserve"> céljából  a 166/2013. (VI.28.) Kt. határozatával a Nyugati strand  fejlesztéssel kapcsolatos megállapodás</w:t>
      </w:r>
      <w:r w:rsidR="00310EDA">
        <w:rPr>
          <w:rStyle w:val="Nincs"/>
          <w:color w:val="auto"/>
        </w:rPr>
        <w:t>t</w:t>
      </w:r>
      <w:r w:rsidR="00AC57B4" w:rsidRPr="00E97E1C">
        <w:rPr>
          <w:rStyle w:val="Nincs"/>
          <w:color w:val="auto"/>
        </w:rPr>
        <w:t xml:space="preserve"> felbontotta és  a fejlesztés  teljes dokumentációjáért  és a</w:t>
      </w:r>
      <w:r w:rsidRPr="00E97E1C">
        <w:rPr>
          <w:rStyle w:val="Nincs"/>
          <w:color w:val="auto"/>
        </w:rPr>
        <w:t>z a</w:t>
      </w:r>
      <w:r w:rsidR="0067534F" w:rsidRPr="00E97E1C">
        <w:rPr>
          <w:rStyle w:val="Nincs"/>
          <w:color w:val="auto"/>
        </w:rPr>
        <w:t>kko</w:t>
      </w:r>
      <w:r w:rsidRPr="00E97E1C">
        <w:rPr>
          <w:rStyle w:val="Nincs"/>
          <w:color w:val="auto"/>
        </w:rPr>
        <w:t xml:space="preserve">r még hatályos környezetvédelmi engedély </w:t>
      </w:r>
      <w:r w:rsidR="00AC57B4" w:rsidRPr="00E97E1C">
        <w:rPr>
          <w:rStyle w:val="Nincs"/>
          <w:color w:val="auto"/>
        </w:rPr>
        <w:t xml:space="preserve"> jogok átadásáért </w:t>
      </w:r>
      <w:r w:rsidR="0067534F" w:rsidRPr="00E97E1C">
        <w:rPr>
          <w:rStyle w:val="Nincs"/>
          <w:color w:val="auto"/>
        </w:rPr>
        <w:t xml:space="preserve">9,5 </w:t>
      </w:r>
      <w:proofErr w:type="spellStart"/>
      <w:r w:rsidR="0067534F" w:rsidRPr="00E97E1C">
        <w:rPr>
          <w:rStyle w:val="Nincs"/>
          <w:color w:val="auto"/>
        </w:rPr>
        <w:t>m</w:t>
      </w:r>
      <w:r w:rsidR="00AC57B4" w:rsidRPr="00E97E1C">
        <w:rPr>
          <w:rStyle w:val="Nincs"/>
          <w:color w:val="auto"/>
        </w:rPr>
        <w:t>Ft</w:t>
      </w:r>
      <w:proofErr w:type="spellEnd"/>
      <w:r w:rsidR="00AC57B4" w:rsidRPr="00E97E1C">
        <w:rPr>
          <w:rStyle w:val="Nincs"/>
          <w:color w:val="auto"/>
        </w:rPr>
        <w:t>.</w:t>
      </w:r>
      <w:r w:rsidR="0067534F" w:rsidRPr="00E97E1C">
        <w:rPr>
          <w:rStyle w:val="Nincs"/>
          <w:color w:val="auto"/>
        </w:rPr>
        <w:t xml:space="preserve"> +ÁFA</w:t>
      </w:r>
      <w:r w:rsidR="00AC57B4" w:rsidRPr="00E97E1C">
        <w:rPr>
          <w:rStyle w:val="Nincs"/>
          <w:color w:val="auto"/>
        </w:rPr>
        <w:t xml:space="preserve"> összeg</w:t>
      </w:r>
      <w:r w:rsidR="0067534F" w:rsidRPr="00E97E1C">
        <w:rPr>
          <w:rStyle w:val="Nincs"/>
          <w:color w:val="auto"/>
        </w:rPr>
        <w:t xml:space="preserve">et fizetett </w:t>
      </w:r>
      <w:r w:rsidR="00AC57B4" w:rsidRPr="00E97E1C">
        <w:rPr>
          <w:rStyle w:val="Nincs"/>
          <w:color w:val="auto"/>
        </w:rPr>
        <w:t>a SEVAX Zrt. részére</w:t>
      </w:r>
      <w:r w:rsidR="00E97E1C">
        <w:rPr>
          <w:rStyle w:val="Nincs"/>
          <w:color w:val="auto"/>
        </w:rPr>
        <w:t xml:space="preserve"> a 182/201. (VIII.01.) Kt. határozat alapján</w:t>
      </w:r>
      <w:r w:rsidR="00AC57B4" w:rsidRPr="00E97E1C">
        <w:rPr>
          <w:rStyle w:val="Nincs"/>
          <w:color w:val="auto"/>
        </w:rPr>
        <w:t>.</w:t>
      </w:r>
    </w:p>
    <w:p w:rsidR="006C3DB1" w:rsidRPr="00E97E1C" w:rsidRDefault="006C3DB1">
      <w:pPr>
        <w:jc w:val="both"/>
        <w:rPr>
          <w:rStyle w:val="Nincs"/>
          <w:color w:val="auto"/>
        </w:rPr>
      </w:pPr>
    </w:p>
    <w:p w:rsidR="006C3DB1" w:rsidRPr="00E97E1C" w:rsidRDefault="0067534F">
      <w:pPr>
        <w:jc w:val="both"/>
        <w:rPr>
          <w:rStyle w:val="Nincs"/>
          <w:color w:val="auto"/>
        </w:rPr>
      </w:pPr>
      <w:r w:rsidRPr="00E97E1C">
        <w:rPr>
          <w:rStyle w:val="Nincs"/>
          <w:color w:val="auto"/>
        </w:rPr>
        <w:t>Ezt követően a</w:t>
      </w:r>
      <w:r w:rsidR="00AC57B4" w:rsidRPr="00E97E1C">
        <w:rPr>
          <w:rStyle w:val="Nincs"/>
          <w:color w:val="auto"/>
        </w:rPr>
        <w:t xml:space="preserve">z önkormányzat részben </w:t>
      </w:r>
      <w:r w:rsidRPr="00E97E1C">
        <w:rPr>
          <w:rStyle w:val="Nincs"/>
          <w:color w:val="auto"/>
        </w:rPr>
        <w:t>s</w:t>
      </w:r>
      <w:r w:rsidR="00AC57B4" w:rsidRPr="00E97E1C">
        <w:rPr>
          <w:rStyle w:val="Nincs"/>
          <w:color w:val="auto"/>
        </w:rPr>
        <w:t>aját erőből, részben pályázati támogatással megvalósította a Nyugati strand felújítását. A folyamat még nem fejeződött be, hiszen</w:t>
      </w:r>
      <w:r w:rsidRPr="00E97E1C">
        <w:rPr>
          <w:rStyle w:val="Nincs"/>
          <w:color w:val="auto"/>
        </w:rPr>
        <w:t xml:space="preserve"> a</w:t>
      </w:r>
      <w:r w:rsidR="00AC57B4" w:rsidRPr="00E97E1C">
        <w:rPr>
          <w:rStyle w:val="Nincs"/>
          <w:color w:val="auto"/>
        </w:rPr>
        <w:t xml:space="preserve"> partvédőmű felújítása</w:t>
      </w:r>
      <w:r w:rsidRPr="00E97E1C">
        <w:rPr>
          <w:rStyle w:val="Nincs"/>
          <w:color w:val="auto"/>
        </w:rPr>
        <w:t>,</w:t>
      </w:r>
      <w:r w:rsidR="00AC57B4" w:rsidRPr="00E97E1C">
        <w:rPr>
          <w:rStyle w:val="Nincs"/>
          <w:color w:val="auto"/>
        </w:rPr>
        <w:t xml:space="preserve"> </w:t>
      </w:r>
      <w:proofErr w:type="spellStart"/>
      <w:r w:rsidR="00AC57B4" w:rsidRPr="00E97E1C">
        <w:rPr>
          <w:rStyle w:val="Nincs"/>
          <w:color w:val="auto"/>
        </w:rPr>
        <w:t>plázs</w:t>
      </w:r>
      <w:proofErr w:type="spellEnd"/>
      <w:r w:rsidR="00AC57B4" w:rsidRPr="00E97E1C">
        <w:rPr>
          <w:rStyle w:val="Nincs"/>
          <w:color w:val="auto"/>
        </w:rPr>
        <w:t xml:space="preserve"> kialakítása, sporteszközök elhelyezése és további fejl</w:t>
      </w:r>
      <w:r w:rsidRPr="00E97E1C">
        <w:rPr>
          <w:rStyle w:val="Nincs"/>
          <w:color w:val="auto"/>
        </w:rPr>
        <w:t>e</w:t>
      </w:r>
      <w:r w:rsidR="00AC57B4" w:rsidRPr="00E97E1C">
        <w:rPr>
          <w:rStyle w:val="Nincs"/>
          <w:color w:val="auto"/>
        </w:rPr>
        <w:t xml:space="preserve">sztések </w:t>
      </w:r>
      <w:r w:rsidRPr="00E97E1C">
        <w:rPr>
          <w:rStyle w:val="Nincs"/>
          <w:color w:val="auto"/>
        </w:rPr>
        <w:t>i</w:t>
      </w:r>
      <w:r w:rsidR="00AC57B4" w:rsidRPr="00E97E1C">
        <w:rPr>
          <w:rStyle w:val="Nincs"/>
          <w:color w:val="auto"/>
        </w:rPr>
        <w:t>g</w:t>
      </w:r>
      <w:r w:rsidRPr="00E97E1C">
        <w:rPr>
          <w:rStyle w:val="Nincs"/>
          <w:color w:val="auto"/>
        </w:rPr>
        <w:t>é</w:t>
      </w:r>
      <w:r w:rsidR="00AC57B4" w:rsidRPr="00E97E1C">
        <w:rPr>
          <w:rStyle w:val="Nincs"/>
          <w:color w:val="auto"/>
        </w:rPr>
        <w:t xml:space="preserve">nye merült fel. </w:t>
      </w:r>
    </w:p>
    <w:p w:rsidR="006C3DB1" w:rsidRPr="00E97E1C" w:rsidRDefault="006C3DB1">
      <w:pPr>
        <w:jc w:val="both"/>
        <w:rPr>
          <w:rStyle w:val="Nincs"/>
          <w:color w:val="auto"/>
        </w:rPr>
      </w:pPr>
    </w:p>
    <w:p w:rsidR="00E97E1C" w:rsidRDefault="00AC57B4">
      <w:pPr>
        <w:jc w:val="both"/>
        <w:rPr>
          <w:rStyle w:val="Nincs"/>
          <w:color w:val="auto"/>
        </w:rPr>
      </w:pPr>
      <w:proofErr w:type="gramStart"/>
      <w:r w:rsidRPr="00E97E1C">
        <w:rPr>
          <w:rStyle w:val="Nincs"/>
          <w:color w:val="auto"/>
        </w:rPr>
        <w:t>A</w:t>
      </w:r>
      <w:r w:rsidR="00E97E1C">
        <w:rPr>
          <w:rStyle w:val="Nincs"/>
          <w:color w:val="auto"/>
        </w:rPr>
        <w:t xml:space="preserve">  kormány</w:t>
      </w:r>
      <w:proofErr w:type="gramEnd"/>
      <w:r w:rsidR="00E97E1C">
        <w:rPr>
          <w:rStyle w:val="Nincs"/>
          <w:color w:val="auto"/>
        </w:rPr>
        <w:t xml:space="preserve"> által meghirdetett </w:t>
      </w:r>
      <w:r w:rsidRPr="00E97E1C">
        <w:rPr>
          <w:rStyle w:val="Nincs"/>
          <w:color w:val="auto"/>
        </w:rPr>
        <w:t xml:space="preserve"> Kisfaludy</w:t>
      </w:r>
      <w:r w:rsidR="00E97E1C">
        <w:rPr>
          <w:rStyle w:val="Nincs"/>
          <w:color w:val="auto"/>
        </w:rPr>
        <w:t xml:space="preserve"> Turisztikai Fejlesztési Program</w:t>
      </w:r>
      <w:r w:rsidRPr="00E97E1C">
        <w:rPr>
          <w:rStyle w:val="Nincs"/>
          <w:color w:val="auto"/>
        </w:rPr>
        <w:t xml:space="preserve"> </w:t>
      </w:r>
      <w:r w:rsidR="00E97E1C">
        <w:rPr>
          <w:rStyle w:val="Nincs"/>
          <w:color w:val="auto"/>
        </w:rPr>
        <w:t xml:space="preserve">a Balaton térség komplex fejlesztését tűzte ki </w:t>
      </w:r>
      <w:proofErr w:type="spellStart"/>
      <w:r w:rsidR="00E97E1C">
        <w:rPr>
          <w:rStyle w:val="Nincs"/>
          <w:color w:val="auto"/>
        </w:rPr>
        <w:t>céljául</w:t>
      </w:r>
      <w:proofErr w:type="spellEnd"/>
      <w:r w:rsidR="00E97E1C">
        <w:rPr>
          <w:rStyle w:val="Nincs"/>
          <w:color w:val="auto"/>
        </w:rPr>
        <w:t xml:space="preserve"> és ehhez a  </w:t>
      </w:r>
      <w:r w:rsidR="00E97E1C" w:rsidRPr="008F21CB">
        <w:t>szükséges források biztosításáról</w:t>
      </w:r>
      <w:r w:rsidR="00E97E1C" w:rsidRPr="00E97E1C">
        <w:rPr>
          <w:rStyle w:val="Nincs"/>
          <w:color w:val="auto"/>
        </w:rPr>
        <w:t xml:space="preserve"> </w:t>
      </w:r>
      <w:r w:rsidR="00E97E1C">
        <w:rPr>
          <w:rStyle w:val="Nincs"/>
          <w:color w:val="auto"/>
        </w:rPr>
        <w:t xml:space="preserve">is rendelkezett,  a  Balatoni e-kikötők fejlesztése konstrukció tekintetében 4 milliárd  forint keretösszeg erejéig. </w:t>
      </w:r>
    </w:p>
    <w:p w:rsidR="00E97E1C" w:rsidRDefault="00E97E1C">
      <w:pPr>
        <w:jc w:val="both"/>
        <w:rPr>
          <w:rStyle w:val="Nincs"/>
          <w:color w:val="auto"/>
        </w:rPr>
      </w:pPr>
    </w:p>
    <w:p w:rsidR="006C3DB1" w:rsidRPr="00E97E1C" w:rsidRDefault="00E97E1C">
      <w:pPr>
        <w:jc w:val="both"/>
        <w:rPr>
          <w:rStyle w:val="Nincs"/>
          <w:color w:val="auto"/>
        </w:rPr>
      </w:pPr>
      <w:r>
        <w:rPr>
          <w:rStyle w:val="Nincs"/>
          <w:color w:val="auto"/>
        </w:rPr>
        <w:t>A pályázók</w:t>
      </w:r>
      <w:r w:rsidR="00310EDA">
        <w:rPr>
          <w:rStyle w:val="Nincs"/>
          <w:color w:val="auto"/>
        </w:rPr>
        <w:t xml:space="preserve"> e</w:t>
      </w:r>
      <w:r>
        <w:rPr>
          <w:rStyle w:val="Nincs"/>
          <w:color w:val="auto"/>
        </w:rPr>
        <w:t xml:space="preserve"> </w:t>
      </w:r>
      <w:r w:rsidR="00AC57B4" w:rsidRPr="00E97E1C">
        <w:rPr>
          <w:rStyle w:val="Nincs"/>
          <w:color w:val="auto"/>
        </w:rPr>
        <w:t xml:space="preserve">terv keretében </w:t>
      </w:r>
      <w:r w:rsidR="00B25B95">
        <w:rPr>
          <w:rStyle w:val="Nincs"/>
          <w:color w:val="auto"/>
        </w:rPr>
        <w:t xml:space="preserve">valósíthatják meg az e-kikötőket. </w:t>
      </w:r>
      <w:r w:rsidR="00AC57B4" w:rsidRPr="00E97E1C">
        <w:rPr>
          <w:rStyle w:val="Nincs"/>
          <w:color w:val="auto"/>
        </w:rPr>
        <w:t>A pályázat benyújtásának egyik feltétele a</w:t>
      </w:r>
      <w:r w:rsidR="00310EDA">
        <w:rPr>
          <w:rStyle w:val="Nincs"/>
          <w:color w:val="auto"/>
        </w:rPr>
        <w:t xml:space="preserve"> </w:t>
      </w:r>
      <w:r w:rsidR="00A72FDB">
        <w:rPr>
          <w:rStyle w:val="Nincs"/>
          <w:color w:val="auto"/>
        </w:rPr>
        <w:t xml:space="preserve">szárazföldi ingatlan tulajdonossal – települési önkormányzat </w:t>
      </w:r>
      <w:proofErr w:type="gramStart"/>
      <w:r w:rsidR="00A72FDB">
        <w:rPr>
          <w:rStyle w:val="Nincs"/>
          <w:color w:val="auto"/>
        </w:rPr>
        <w:t>–  kötött</w:t>
      </w:r>
      <w:proofErr w:type="gramEnd"/>
      <w:r w:rsidR="00A72FDB">
        <w:rPr>
          <w:rStyle w:val="Nincs"/>
          <w:color w:val="auto"/>
        </w:rPr>
        <w:t xml:space="preserve">  együttműködési szándéknyilatkozat</w:t>
      </w:r>
      <w:r w:rsidR="00AC57B4" w:rsidRPr="00E97E1C">
        <w:rPr>
          <w:rStyle w:val="Nincs"/>
          <w:color w:val="auto"/>
        </w:rPr>
        <w:t xml:space="preserve"> csatolása.</w:t>
      </w:r>
    </w:p>
    <w:p w:rsidR="006C3DB1" w:rsidRPr="00E97E1C" w:rsidRDefault="006C3DB1">
      <w:pPr>
        <w:jc w:val="both"/>
        <w:rPr>
          <w:rStyle w:val="Nincs"/>
          <w:color w:val="auto"/>
        </w:rPr>
      </w:pPr>
    </w:p>
    <w:p w:rsidR="006C3DB1" w:rsidRPr="00E97E1C" w:rsidRDefault="00AC57B4">
      <w:pPr>
        <w:jc w:val="both"/>
        <w:rPr>
          <w:rStyle w:val="Nincs"/>
        </w:rPr>
      </w:pPr>
      <w:r w:rsidRPr="00E97E1C">
        <w:rPr>
          <w:rStyle w:val="Nincs"/>
          <w:color w:val="auto"/>
        </w:rPr>
        <w:t>A tervezett kikötő szárazföldi egysége jóval kisebb a korábbi tervez</w:t>
      </w:r>
      <w:r w:rsidR="00310EDA">
        <w:rPr>
          <w:rStyle w:val="Nincs"/>
          <w:color w:val="auto"/>
        </w:rPr>
        <w:t>ett</w:t>
      </w:r>
      <w:r w:rsidRPr="00E97E1C">
        <w:rPr>
          <w:rStyle w:val="Nincs"/>
          <w:color w:val="auto"/>
        </w:rPr>
        <w:t xml:space="preserve">nél. Kialakítása során megvalósításra kerülne </w:t>
      </w:r>
      <w:proofErr w:type="gramStart"/>
      <w:r w:rsidRPr="00E97E1C">
        <w:rPr>
          <w:rStyle w:val="Nincs"/>
          <w:color w:val="auto"/>
        </w:rPr>
        <w:t>a  móló</w:t>
      </w:r>
      <w:proofErr w:type="gramEnd"/>
      <w:r w:rsidRPr="00E97E1C">
        <w:rPr>
          <w:rStyle w:val="Nincs"/>
          <w:color w:val="auto"/>
        </w:rPr>
        <w:t xml:space="preserve"> nyugati </w:t>
      </w:r>
      <w:r w:rsidRPr="00E97E1C">
        <w:rPr>
          <w:rStyle w:val="Nincs"/>
        </w:rPr>
        <w:t>oldalán a fövenyes strand</w:t>
      </w:r>
      <w:r w:rsidR="00310EDA">
        <w:rPr>
          <w:rStyle w:val="Nincs"/>
        </w:rPr>
        <w:t>.</w:t>
      </w:r>
      <w:r w:rsidRPr="00E97E1C">
        <w:rPr>
          <w:rStyle w:val="Nincs"/>
        </w:rPr>
        <w:t xml:space="preserve"> </w:t>
      </w:r>
    </w:p>
    <w:p w:rsidR="006C3DB1" w:rsidRPr="00E97E1C" w:rsidRDefault="006C3DB1">
      <w:pPr>
        <w:jc w:val="both"/>
        <w:rPr>
          <w:rStyle w:val="Nincs"/>
        </w:rPr>
      </w:pPr>
    </w:p>
    <w:p w:rsidR="006C3DB1" w:rsidRPr="00A72FDB" w:rsidRDefault="00AC57B4">
      <w:pPr>
        <w:jc w:val="both"/>
        <w:rPr>
          <w:rStyle w:val="Nincs"/>
          <w:sz w:val="22"/>
          <w:szCs w:val="22"/>
        </w:rPr>
      </w:pPr>
      <w:proofErr w:type="spellStart"/>
      <w:r>
        <w:rPr>
          <w:rStyle w:val="Nincs"/>
          <w:b/>
          <w:bCs/>
          <w:color w:val="003366"/>
          <w:sz w:val="22"/>
          <w:szCs w:val="22"/>
          <w:u w:val="single" w:color="003366"/>
        </w:rPr>
        <w:t>b.</w:t>
      </w:r>
      <w:proofErr w:type="spellEnd"/>
      <w:r>
        <w:rPr>
          <w:rStyle w:val="Nincs"/>
          <w:b/>
          <w:bCs/>
          <w:color w:val="003366"/>
          <w:sz w:val="22"/>
          <w:szCs w:val="22"/>
          <w:u w:val="single" w:color="003366"/>
        </w:rPr>
        <w:t>/ az előkészítés során felmerülő vélemények</w:t>
      </w:r>
      <w:r>
        <w:rPr>
          <w:rStyle w:val="Nincs"/>
          <w:b/>
          <w:bCs/>
          <w:color w:val="003366"/>
          <w:sz w:val="22"/>
          <w:szCs w:val="22"/>
          <w:u w:color="003366"/>
        </w:rPr>
        <w:t>,</w:t>
      </w:r>
    </w:p>
    <w:p w:rsidR="006C3DB1" w:rsidRDefault="006C3DB1">
      <w:pPr>
        <w:jc w:val="both"/>
        <w:rPr>
          <w:sz w:val="22"/>
          <w:szCs w:val="22"/>
        </w:rPr>
      </w:pPr>
    </w:p>
    <w:p w:rsidR="00E941B3" w:rsidRDefault="00A72FDB" w:rsidP="00A72FDB">
      <w:pPr>
        <w:pStyle w:val="Listaszerbekezds"/>
        <w:numPr>
          <w:ilvl w:val="0"/>
          <w:numId w:val="2"/>
        </w:numPr>
        <w:jc w:val="both"/>
      </w:pPr>
      <w:r>
        <w:rPr>
          <w:rStyle w:val="Nincs"/>
        </w:rPr>
        <w:t xml:space="preserve">A pályázati kiírás és az annak keretében elkészülő beruházás része a </w:t>
      </w:r>
      <w:r w:rsidRPr="00E5159C">
        <w:t>Balatoni kiemelt turisztikai fejlesztési célo</w:t>
      </w:r>
      <w:r>
        <w:t xml:space="preserve">k, a minőségi </w:t>
      </w:r>
      <w:r w:rsidRPr="00E941B3">
        <w:rPr>
          <w:rFonts w:cs="Times New Roman"/>
        </w:rPr>
        <w:t>turisztikai szolgáltatások</w:t>
      </w:r>
      <w:r>
        <w:t xml:space="preserve"> megvalósításának. </w:t>
      </w:r>
    </w:p>
    <w:p w:rsidR="00E941B3" w:rsidRDefault="00A72FDB" w:rsidP="00A72FDB">
      <w:pPr>
        <w:pStyle w:val="Listaszerbekezds"/>
        <w:numPr>
          <w:ilvl w:val="0"/>
          <w:numId w:val="2"/>
        </w:numPr>
        <w:jc w:val="both"/>
      </w:pPr>
      <w:r>
        <w:t>A</w:t>
      </w:r>
      <w:r w:rsidR="00CB152A">
        <w:t xml:space="preserve"> </w:t>
      </w:r>
      <w:proofErr w:type="gramStart"/>
      <w:r w:rsidR="00CB152A">
        <w:t xml:space="preserve">pályázathoz </w:t>
      </w:r>
      <w:r>
        <w:t xml:space="preserve"> rendelt</w:t>
      </w:r>
      <w:proofErr w:type="gramEnd"/>
      <w:r>
        <w:t xml:space="preserve"> </w:t>
      </w:r>
      <w:r w:rsidR="00CB152A">
        <w:t xml:space="preserve">keretösszeg  biztosítékot jelent a tervek megvalósításához – </w:t>
      </w:r>
      <w:r w:rsidR="00E941B3">
        <w:t xml:space="preserve">ellentétben a korábbi magánberuházások bizonytalansági tényezőivel. </w:t>
      </w:r>
    </w:p>
    <w:p w:rsidR="00A72FDB" w:rsidRDefault="00A72FDB" w:rsidP="00A72FDB">
      <w:pPr>
        <w:pStyle w:val="Listaszerbekezds"/>
        <w:numPr>
          <w:ilvl w:val="0"/>
          <w:numId w:val="2"/>
        </w:numPr>
        <w:jc w:val="both"/>
        <w:rPr>
          <w:rStyle w:val="Nincs"/>
        </w:rPr>
      </w:pPr>
      <w:proofErr w:type="gramStart"/>
      <w:r>
        <w:rPr>
          <w:rStyle w:val="Nincs"/>
        </w:rPr>
        <w:t xml:space="preserve">A </w:t>
      </w:r>
      <w:r w:rsidRPr="00E97E1C">
        <w:rPr>
          <w:rStyle w:val="Nincs"/>
        </w:rPr>
        <w:t xml:space="preserve"> város</w:t>
      </w:r>
      <w:proofErr w:type="gramEnd"/>
      <w:r w:rsidRPr="00E97E1C">
        <w:rPr>
          <w:rStyle w:val="Nincs"/>
        </w:rPr>
        <w:t xml:space="preserve"> gazdasági érdeke</w:t>
      </w:r>
      <w:r>
        <w:rPr>
          <w:rStyle w:val="Nincs"/>
        </w:rPr>
        <w:t xml:space="preserve"> a turisztikai kínálat bővítése, a</w:t>
      </w:r>
      <w:r w:rsidR="00E941B3">
        <w:rPr>
          <w:rStyle w:val="Nincs"/>
        </w:rPr>
        <w:t>z idegenforgalomból származó bevétel növelése</w:t>
      </w:r>
      <w:r w:rsidR="0043460C">
        <w:rPr>
          <w:rStyle w:val="Nincs"/>
        </w:rPr>
        <w:t>, a turisztikai szezon meghosszabbítása.</w:t>
      </w:r>
    </w:p>
    <w:p w:rsidR="00E941B3" w:rsidRPr="00E941B3" w:rsidRDefault="00E941B3" w:rsidP="00A72FDB">
      <w:pPr>
        <w:pStyle w:val="Listaszerbekezds"/>
        <w:numPr>
          <w:ilvl w:val="0"/>
          <w:numId w:val="2"/>
        </w:numPr>
        <w:jc w:val="both"/>
      </w:pPr>
      <w:r>
        <w:rPr>
          <w:rStyle w:val="Nincs"/>
        </w:rPr>
        <w:t xml:space="preserve">A jogszabályi háttér biztosított, mivel, </w:t>
      </w:r>
      <w:proofErr w:type="gramStart"/>
      <w:r>
        <w:rPr>
          <w:rStyle w:val="Nincs"/>
        </w:rPr>
        <w:t>mind  a</w:t>
      </w:r>
      <w:proofErr w:type="gramEnd"/>
      <w:r>
        <w:rPr>
          <w:rStyle w:val="Nincs"/>
        </w:rPr>
        <w:t xml:space="preserve"> </w:t>
      </w:r>
      <w:r w:rsidRPr="00E5159C">
        <w:rPr>
          <w:rFonts w:ascii="Times" w:eastAsia="Times New Roman" w:hAnsi="Times" w:cs="Times"/>
        </w:rPr>
        <w:t>vízpart-rehabilitációs tanulm</w:t>
      </w:r>
      <w:r>
        <w:rPr>
          <w:rFonts w:ascii="Times" w:eastAsia="Times New Roman" w:hAnsi="Times" w:cs="Times"/>
        </w:rPr>
        <w:t>ányterv, mind az önkormányzat Helyi Építési Szabályzata tartalmazza a megjelölt helyen kikötő létesítését  több, mint másfél évtizede.</w:t>
      </w:r>
    </w:p>
    <w:p w:rsidR="00E941B3" w:rsidRDefault="001755F8" w:rsidP="001755F8">
      <w:pPr>
        <w:pStyle w:val="Listaszerbekezds"/>
        <w:numPr>
          <w:ilvl w:val="0"/>
          <w:numId w:val="2"/>
        </w:numPr>
        <w:jc w:val="both"/>
        <w:rPr>
          <w:rStyle w:val="Nincs"/>
        </w:rPr>
      </w:pPr>
      <w:r>
        <w:rPr>
          <w:rStyle w:val="Nincs"/>
        </w:rPr>
        <w:t xml:space="preserve">Az </w:t>
      </w:r>
      <w:proofErr w:type="gramStart"/>
      <w:r>
        <w:rPr>
          <w:rStyle w:val="Nincs"/>
        </w:rPr>
        <w:t>önkormányzat  a</w:t>
      </w:r>
      <w:proofErr w:type="gramEnd"/>
      <w:r>
        <w:rPr>
          <w:rStyle w:val="Nincs"/>
        </w:rPr>
        <w:t xml:space="preserve"> jelen pályázati eljárás keretében szándékát fejezi ki, hogy a projekt megvalósítása érdekében együttműködik a pályázóval minden kártérítési felelősség kizárása mellett. </w:t>
      </w:r>
    </w:p>
    <w:p w:rsidR="006C3DB1" w:rsidRDefault="006C3DB1">
      <w:pPr>
        <w:jc w:val="both"/>
        <w:rPr>
          <w:rStyle w:val="Nincs"/>
          <w:sz w:val="22"/>
          <w:szCs w:val="22"/>
        </w:rPr>
      </w:pPr>
    </w:p>
    <w:p w:rsidR="006C3DB1" w:rsidRDefault="00AC57B4">
      <w:pPr>
        <w:jc w:val="both"/>
        <w:rPr>
          <w:rStyle w:val="Nincs"/>
          <w:b/>
          <w:bCs/>
          <w:color w:val="003366"/>
          <w:sz w:val="22"/>
          <w:szCs w:val="22"/>
          <w:u w:color="003366"/>
        </w:rPr>
      </w:pPr>
      <w:r>
        <w:rPr>
          <w:rStyle w:val="Nincs"/>
          <w:b/>
          <w:bCs/>
          <w:color w:val="003366"/>
          <w:sz w:val="22"/>
          <w:szCs w:val="22"/>
          <w:u w:val="single" w:color="003366"/>
        </w:rPr>
        <w:t>c./ a tárgykört érintő jogszabályok</w:t>
      </w:r>
    </w:p>
    <w:p w:rsidR="006C3DB1" w:rsidRPr="00C64696" w:rsidRDefault="00E941B3">
      <w:pPr>
        <w:jc w:val="both"/>
        <w:rPr>
          <w:rStyle w:val="Nincs"/>
          <w:color w:val="auto"/>
          <w:u w:color="003366"/>
        </w:rPr>
      </w:pPr>
      <w:r w:rsidRPr="00C64696">
        <w:rPr>
          <w:rStyle w:val="Nincs"/>
          <w:color w:val="auto"/>
          <w:u w:color="003366"/>
        </w:rPr>
        <w:t xml:space="preserve"> Nemzeti vagyonról</w:t>
      </w:r>
      <w:r w:rsidR="001755F8" w:rsidRPr="00C64696">
        <w:rPr>
          <w:rStyle w:val="Nincs"/>
          <w:color w:val="auto"/>
          <w:u w:color="003366"/>
        </w:rPr>
        <w:t xml:space="preserve"> szóló tv.,</w:t>
      </w:r>
      <w:r w:rsidRPr="00C64696">
        <w:rPr>
          <w:rStyle w:val="Nincs"/>
          <w:color w:val="auto"/>
          <w:u w:color="003366"/>
        </w:rPr>
        <w:t xml:space="preserve"> </w:t>
      </w:r>
      <w:r w:rsidR="00AC57B4" w:rsidRPr="00C64696">
        <w:rPr>
          <w:rStyle w:val="Nincs"/>
          <w:color w:val="auto"/>
          <w:u w:color="003366"/>
        </w:rPr>
        <w:t>Ptk.</w:t>
      </w:r>
      <w:r w:rsidR="001755F8" w:rsidRPr="00C64696">
        <w:rPr>
          <w:rStyle w:val="Nincs"/>
          <w:color w:val="auto"/>
          <w:u w:color="003366"/>
        </w:rPr>
        <w:t xml:space="preserve">, Vagyonrendelet, 510/2017. (XII.29.) </w:t>
      </w:r>
      <w:proofErr w:type="spellStart"/>
      <w:r w:rsidR="001755F8" w:rsidRPr="00C64696">
        <w:rPr>
          <w:rStyle w:val="Nincs"/>
          <w:color w:val="auto"/>
          <w:u w:color="003366"/>
        </w:rPr>
        <w:t>Korm</w:t>
      </w:r>
      <w:proofErr w:type="spellEnd"/>
      <w:r w:rsidR="001755F8" w:rsidRPr="00C64696">
        <w:rPr>
          <w:rStyle w:val="Nincs"/>
          <w:color w:val="auto"/>
          <w:u w:color="003366"/>
        </w:rPr>
        <w:t xml:space="preserve"> r. </w:t>
      </w:r>
    </w:p>
    <w:p w:rsidR="006C3DB1" w:rsidRDefault="006C3DB1">
      <w:pPr>
        <w:jc w:val="both"/>
        <w:rPr>
          <w:rStyle w:val="Nincs"/>
          <w:color w:val="003366"/>
          <w:sz w:val="22"/>
          <w:szCs w:val="22"/>
          <w:u w:color="003366"/>
        </w:rPr>
      </w:pPr>
    </w:p>
    <w:p w:rsidR="006C3DB1" w:rsidRDefault="006C3DB1">
      <w:pPr>
        <w:jc w:val="both"/>
        <w:rPr>
          <w:rStyle w:val="Nincs"/>
          <w:color w:val="003366"/>
          <w:sz w:val="22"/>
          <w:szCs w:val="22"/>
          <w:u w:color="003366"/>
        </w:rPr>
      </w:pPr>
    </w:p>
    <w:p w:rsidR="001755F8" w:rsidRDefault="001755F8">
      <w:pPr>
        <w:jc w:val="both"/>
        <w:rPr>
          <w:rStyle w:val="Nincs"/>
          <w:color w:val="003366"/>
          <w:sz w:val="22"/>
          <w:szCs w:val="22"/>
          <w:u w:color="003366"/>
        </w:rPr>
      </w:pPr>
    </w:p>
    <w:p w:rsidR="001755F8" w:rsidRDefault="001755F8">
      <w:pPr>
        <w:jc w:val="both"/>
        <w:rPr>
          <w:rStyle w:val="Nincs"/>
          <w:color w:val="003366"/>
          <w:sz w:val="22"/>
          <w:szCs w:val="22"/>
          <w:u w:color="003366"/>
        </w:rPr>
      </w:pPr>
    </w:p>
    <w:p w:rsidR="006C3DB1" w:rsidRDefault="00AC57B4">
      <w:pPr>
        <w:jc w:val="both"/>
        <w:rPr>
          <w:rStyle w:val="Nincs"/>
          <w:sz w:val="22"/>
          <w:szCs w:val="22"/>
          <w:u w:val="single"/>
        </w:rPr>
      </w:pPr>
      <w:r>
        <w:rPr>
          <w:rStyle w:val="Nincs"/>
          <w:b/>
          <w:bCs/>
          <w:color w:val="003366"/>
          <w:sz w:val="22"/>
          <w:szCs w:val="22"/>
          <w:u w:val="single" w:color="003366"/>
        </w:rPr>
        <w:t xml:space="preserve">d./ azon körülmények összefoglalása, amelyek a döntést indokolják. </w:t>
      </w:r>
    </w:p>
    <w:p w:rsidR="006C3DB1" w:rsidRDefault="006C3DB1">
      <w:pPr>
        <w:jc w:val="both"/>
        <w:rPr>
          <w:rStyle w:val="Nincs"/>
          <w:sz w:val="22"/>
          <w:szCs w:val="22"/>
        </w:rPr>
      </w:pPr>
    </w:p>
    <w:p w:rsidR="0043460C" w:rsidRDefault="001755F8" w:rsidP="0043460C">
      <w:pPr>
        <w:pStyle w:val="Listaszerbekezds"/>
        <w:numPr>
          <w:ilvl w:val="0"/>
          <w:numId w:val="2"/>
        </w:numPr>
        <w:jc w:val="both"/>
      </w:pPr>
      <w:r>
        <w:t xml:space="preserve">A </w:t>
      </w:r>
      <w:r w:rsidRPr="00E5159C">
        <w:t xml:space="preserve">Balatoni </w:t>
      </w:r>
      <w:r>
        <w:t xml:space="preserve">térség és kiemelten Balatonföldvár </w:t>
      </w:r>
      <w:r w:rsidRPr="00E5159C">
        <w:t>turisztikai fejlesztés</w:t>
      </w:r>
      <w:r>
        <w:t>e.</w:t>
      </w:r>
    </w:p>
    <w:p w:rsidR="0043460C" w:rsidRDefault="001755F8" w:rsidP="0043460C">
      <w:pPr>
        <w:pStyle w:val="Listaszerbekezds"/>
        <w:numPr>
          <w:ilvl w:val="0"/>
          <w:numId w:val="2"/>
        </w:numPr>
        <w:jc w:val="both"/>
      </w:pPr>
      <w:r>
        <w:t>Idegenforgalmi bevételek növekedése.</w:t>
      </w:r>
    </w:p>
    <w:p w:rsidR="00C64696" w:rsidRDefault="00C64696" w:rsidP="0043460C">
      <w:pPr>
        <w:pStyle w:val="Listaszerbekezds"/>
        <w:numPr>
          <w:ilvl w:val="0"/>
          <w:numId w:val="2"/>
        </w:numPr>
        <w:jc w:val="both"/>
      </w:pPr>
      <w:r>
        <w:t xml:space="preserve">A turisztikaiszezon meghosszabbítása, figyelemmel arra, hogy a pályázat legalább évi 360 napos </w:t>
      </w:r>
      <w:proofErr w:type="gramStart"/>
      <w:r>
        <w:t>nyitva tartást</w:t>
      </w:r>
      <w:proofErr w:type="gramEnd"/>
      <w:r>
        <w:t xml:space="preserve"> ír elő.</w:t>
      </w:r>
    </w:p>
    <w:p w:rsidR="001755F8" w:rsidRDefault="001755F8">
      <w:pPr>
        <w:jc w:val="both"/>
        <w:rPr>
          <w:rStyle w:val="Nincs"/>
          <w:sz w:val="22"/>
          <w:szCs w:val="22"/>
        </w:rPr>
      </w:pPr>
    </w:p>
    <w:p w:rsidR="006C3DB1" w:rsidRDefault="006C3DB1">
      <w:pPr>
        <w:jc w:val="both"/>
        <w:rPr>
          <w:rStyle w:val="Nincs"/>
          <w:sz w:val="22"/>
          <w:szCs w:val="22"/>
        </w:rPr>
      </w:pPr>
    </w:p>
    <w:p w:rsidR="006C3DB1" w:rsidRDefault="00AC57B4">
      <w:pPr>
        <w:jc w:val="both"/>
        <w:rPr>
          <w:rStyle w:val="Nincs"/>
          <w:b/>
          <w:bCs/>
          <w:sz w:val="22"/>
          <w:szCs w:val="22"/>
          <w:u w:val="single"/>
        </w:rPr>
      </w:pPr>
      <w:r>
        <w:rPr>
          <w:rStyle w:val="Nincs"/>
          <w:b/>
          <w:bCs/>
          <w:color w:val="003366"/>
          <w:sz w:val="22"/>
          <w:szCs w:val="22"/>
          <w:u w:val="single" w:color="003366"/>
        </w:rPr>
        <w:t>e./ Érintett önkormányzatok álláspontjai</w:t>
      </w:r>
    </w:p>
    <w:p w:rsidR="006C3DB1" w:rsidRDefault="00AC57B4">
      <w:pPr>
        <w:jc w:val="both"/>
        <w:rPr>
          <w:rStyle w:val="Nincs"/>
        </w:rPr>
      </w:pPr>
      <w:r w:rsidRPr="00C64696">
        <w:rPr>
          <w:rStyle w:val="Nincs"/>
        </w:rPr>
        <w:t xml:space="preserve">Balatonföldvár </w:t>
      </w:r>
      <w:proofErr w:type="gramStart"/>
      <w:r w:rsidRPr="00C64696">
        <w:rPr>
          <w:rStyle w:val="Nincs"/>
        </w:rPr>
        <w:t>önkormányzatán  kívül</w:t>
      </w:r>
      <w:proofErr w:type="gramEnd"/>
      <w:r w:rsidRPr="00C64696">
        <w:rPr>
          <w:rStyle w:val="Nincs"/>
        </w:rPr>
        <w:t xml:space="preserve"> más önkormányzatot nem érint, így jelen előterjesztés keretében nem releváns</w:t>
      </w:r>
      <w:r>
        <w:rPr>
          <w:rStyle w:val="Nincs"/>
          <w:sz w:val="20"/>
          <w:szCs w:val="20"/>
        </w:rPr>
        <w:t>.</w:t>
      </w:r>
    </w:p>
    <w:p w:rsidR="006C3DB1" w:rsidRDefault="006C3DB1">
      <w:pPr>
        <w:pStyle w:val="Nincstrkz"/>
        <w:ind w:left="720"/>
        <w:jc w:val="both"/>
        <w:rPr>
          <w:rStyle w:val="Nincs"/>
          <w:rFonts w:ascii="Times New Roman" w:eastAsia="Times New Roman" w:hAnsi="Times New Roman" w:cs="Times New Roman"/>
          <w:sz w:val="24"/>
          <w:szCs w:val="24"/>
        </w:rPr>
      </w:pPr>
    </w:p>
    <w:p w:rsidR="006C3DB1" w:rsidRDefault="006C3DB1">
      <w:pPr>
        <w:pStyle w:val="Nincstrkz"/>
        <w:ind w:left="720"/>
        <w:jc w:val="both"/>
        <w:rPr>
          <w:rStyle w:val="Nincs"/>
          <w:rFonts w:ascii="Times New Roman" w:eastAsia="Times New Roman" w:hAnsi="Times New Roman" w:cs="Times New Roman"/>
          <w:sz w:val="24"/>
          <w:szCs w:val="24"/>
        </w:rPr>
      </w:pPr>
    </w:p>
    <w:p w:rsidR="006C3DB1" w:rsidRDefault="006C3DB1">
      <w:pPr>
        <w:pStyle w:val="Nincstrkz"/>
        <w:ind w:left="720"/>
        <w:jc w:val="both"/>
        <w:rPr>
          <w:rStyle w:val="Nincs"/>
          <w:rFonts w:ascii="Times New Roman" w:eastAsia="Times New Roman" w:hAnsi="Times New Roman" w:cs="Times New Roman"/>
          <w:sz w:val="24"/>
          <w:szCs w:val="24"/>
        </w:rPr>
      </w:pPr>
    </w:p>
    <w:p w:rsidR="006C3DB1" w:rsidRDefault="00AC57B4">
      <w:pPr>
        <w:jc w:val="center"/>
        <w:rPr>
          <w:rStyle w:val="Nincs"/>
          <w:b/>
          <w:bCs/>
          <w:sz w:val="22"/>
          <w:szCs w:val="22"/>
          <w:u w:val="single"/>
        </w:rPr>
      </w:pPr>
      <w:r>
        <w:rPr>
          <w:rStyle w:val="Nincs"/>
          <w:b/>
          <w:bCs/>
          <w:sz w:val="22"/>
          <w:szCs w:val="22"/>
          <w:u w:val="single"/>
        </w:rPr>
        <w:t>III. rész</w:t>
      </w:r>
    </w:p>
    <w:p w:rsidR="006C3DB1" w:rsidRDefault="006C3DB1">
      <w:pPr>
        <w:jc w:val="both"/>
        <w:rPr>
          <w:rStyle w:val="Nincs"/>
          <w:b/>
          <w:bCs/>
          <w:color w:val="003366"/>
          <w:sz w:val="22"/>
          <w:szCs w:val="22"/>
          <w:u w:color="003366"/>
        </w:rPr>
      </w:pPr>
    </w:p>
    <w:p w:rsidR="006C3DB1" w:rsidRDefault="00AC57B4" w:rsidP="0043460C">
      <w:pPr>
        <w:shd w:val="clear" w:color="auto" w:fill="FFFFFF" w:themeFill="background1"/>
        <w:jc w:val="both"/>
        <w:rPr>
          <w:rStyle w:val="Nincs"/>
          <w:b/>
          <w:bCs/>
          <w:color w:val="003366"/>
          <w:sz w:val="22"/>
          <w:szCs w:val="22"/>
          <w:u w:color="003366"/>
        </w:rPr>
      </w:pPr>
      <w:r w:rsidRPr="0043460C">
        <w:rPr>
          <w:rStyle w:val="Nincs"/>
          <w:b/>
          <w:bCs/>
          <w:color w:val="003366"/>
          <w:sz w:val="22"/>
          <w:szCs w:val="22"/>
          <w:u w:val="single" w:color="003366"/>
          <w:shd w:val="clear" w:color="auto" w:fill="FFFFFF" w:themeFill="background1"/>
        </w:rPr>
        <w:t>a./ indoklás nélküli, egyértelműen megfogalmazott határozati javaslat</w:t>
      </w:r>
      <w:r w:rsidRPr="0043460C">
        <w:rPr>
          <w:rStyle w:val="Nincs"/>
          <w:b/>
          <w:bCs/>
          <w:color w:val="003366"/>
          <w:sz w:val="22"/>
          <w:szCs w:val="22"/>
          <w:u w:color="003366"/>
          <w:shd w:val="clear" w:color="auto" w:fill="FFFFFF" w:themeFill="background1"/>
        </w:rPr>
        <w:t>,</w:t>
      </w:r>
    </w:p>
    <w:p w:rsidR="006C3DB1" w:rsidRDefault="006C3DB1">
      <w:pPr>
        <w:jc w:val="both"/>
        <w:rPr>
          <w:sz w:val="22"/>
          <w:szCs w:val="22"/>
        </w:rPr>
      </w:pPr>
    </w:p>
    <w:p w:rsidR="00C64696" w:rsidRPr="0043460C" w:rsidRDefault="00AC57B4" w:rsidP="00C64696">
      <w:pPr>
        <w:jc w:val="both"/>
        <w:rPr>
          <w:rStyle w:val="Nincs"/>
        </w:rPr>
      </w:pPr>
      <w:r w:rsidRPr="00C64696">
        <w:rPr>
          <w:rStyle w:val="Nincs"/>
        </w:rPr>
        <w:t xml:space="preserve">Balatonföldvár Város </w:t>
      </w:r>
      <w:r w:rsidR="00C64696" w:rsidRPr="00C64696">
        <w:rPr>
          <w:rStyle w:val="Nincs"/>
        </w:rPr>
        <w:t xml:space="preserve">Önkormányzatának </w:t>
      </w:r>
      <w:r w:rsidRPr="00C64696">
        <w:rPr>
          <w:rStyle w:val="Nincs"/>
        </w:rPr>
        <w:t xml:space="preserve">Képviselőtestülete </w:t>
      </w:r>
      <w:r w:rsidR="00C64696" w:rsidRPr="00C64696">
        <w:rPr>
          <w:rStyle w:val="Nincs"/>
        </w:rPr>
        <w:t xml:space="preserve">az előterjesztés mellékletét képező tervezet szerint együttműködési szándékát fejezi ki a </w:t>
      </w:r>
      <w:r w:rsidR="00C64696" w:rsidRPr="00C64696">
        <w:rPr>
          <w:rStyle w:val="Nincs"/>
          <w:color w:val="auto"/>
        </w:rPr>
        <w:t>Kisfaludy Turisztikai Fejlesztési Program</w:t>
      </w:r>
      <w:r w:rsidR="00C64696">
        <w:rPr>
          <w:rStyle w:val="Nincs"/>
          <w:color w:val="auto"/>
        </w:rPr>
        <w:t xml:space="preserve"> </w:t>
      </w:r>
      <w:r w:rsidR="006E4E6B">
        <w:t xml:space="preserve">Balatoni e-kikötő fejlesztési </w:t>
      </w:r>
      <w:proofErr w:type="gramStart"/>
      <w:r w:rsidR="006E4E6B">
        <w:t xml:space="preserve">konstrukció  </w:t>
      </w:r>
      <w:r w:rsidR="00C64696">
        <w:rPr>
          <w:rStyle w:val="Nincs"/>
          <w:color w:val="auto"/>
        </w:rPr>
        <w:t>keretében</w:t>
      </w:r>
      <w:proofErr w:type="gramEnd"/>
      <w:r w:rsidR="00C64696">
        <w:rPr>
          <w:rStyle w:val="Nincs"/>
          <w:color w:val="auto"/>
        </w:rPr>
        <w:t xml:space="preserve"> meghirdetett</w:t>
      </w:r>
      <w:r w:rsidR="006E4E6B">
        <w:rPr>
          <w:rStyle w:val="Nincs"/>
          <w:color w:val="auto"/>
        </w:rPr>
        <w:t xml:space="preserve"> </w:t>
      </w:r>
      <w:r w:rsidR="006E4E6B">
        <w:t>a kikötő létesítését célzó projekt megvalósítása érdekébe</w:t>
      </w:r>
      <w:r w:rsidR="0043460C">
        <w:t>n.</w:t>
      </w:r>
      <w:r w:rsidR="006E4E6B">
        <w:t xml:space="preserve"> </w:t>
      </w:r>
    </w:p>
    <w:p w:rsidR="006C3DB1" w:rsidRDefault="006C3DB1">
      <w:pPr>
        <w:ind w:left="720"/>
        <w:jc w:val="both"/>
        <w:rPr>
          <w:rStyle w:val="Nincs"/>
          <w:color w:val="003366"/>
          <w:sz w:val="22"/>
          <w:szCs w:val="22"/>
          <w:u w:color="003366"/>
        </w:rPr>
      </w:pPr>
    </w:p>
    <w:p w:rsidR="006C3DB1" w:rsidRDefault="00AC57B4" w:rsidP="0043460C">
      <w:pPr>
        <w:jc w:val="both"/>
        <w:rPr>
          <w:rStyle w:val="Nincs"/>
          <w:b/>
          <w:bCs/>
          <w:color w:val="003366"/>
          <w:sz w:val="22"/>
          <w:szCs w:val="22"/>
          <w:u w:val="single" w:color="003366"/>
        </w:rPr>
      </w:pPr>
      <w:proofErr w:type="spellStart"/>
      <w:r w:rsidRPr="0043460C">
        <w:rPr>
          <w:rStyle w:val="Nincs"/>
          <w:b/>
          <w:bCs/>
          <w:color w:val="003366"/>
          <w:sz w:val="22"/>
          <w:szCs w:val="22"/>
          <w:u w:val="single" w:color="003366"/>
        </w:rPr>
        <w:t>b.</w:t>
      </w:r>
      <w:proofErr w:type="spellEnd"/>
      <w:r w:rsidRPr="0043460C">
        <w:rPr>
          <w:rStyle w:val="Nincs"/>
          <w:b/>
          <w:bCs/>
          <w:color w:val="003366"/>
          <w:sz w:val="22"/>
          <w:szCs w:val="22"/>
          <w:u w:val="single" w:color="003366"/>
        </w:rPr>
        <w:t>/ esetleges alternatív megoldási javaslatok, egymástól világosan elkülönült megfogalmazásban,</w:t>
      </w:r>
    </w:p>
    <w:p w:rsidR="006C3DB1" w:rsidRDefault="006C3DB1">
      <w:pPr>
        <w:jc w:val="both"/>
        <w:rPr>
          <w:rStyle w:val="Nincs"/>
          <w:b/>
          <w:bCs/>
          <w:color w:val="003366"/>
          <w:sz w:val="22"/>
          <w:szCs w:val="22"/>
          <w:u w:val="single" w:color="003366"/>
        </w:rPr>
      </w:pPr>
    </w:p>
    <w:p w:rsidR="006C3DB1" w:rsidRDefault="00AC57B4" w:rsidP="0043460C">
      <w:pPr>
        <w:shd w:val="clear" w:color="auto" w:fill="FFFFFF" w:themeFill="background1"/>
        <w:jc w:val="both"/>
        <w:rPr>
          <w:rStyle w:val="Nincs"/>
          <w:sz w:val="22"/>
          <w:szCs w:val="22"/>
        </w:rPr>
      </w:pPr>
      <w:r w:rsidRPr="0043460C">
        <w:rPr>
          <w:rStyle w:val="Nincs"/>
          <w:b/>
          <w:bCs/>
          <w:color w:val="003366"/>
          <w:sz w:val="22"/>
          <w:szCs w:val="22"/>
          <w:u w:val="single" w:color="003366"/>
          <w:shd w:val="clear" w:color="auto" w:fill="FFFFFF" w:themeFill="background1"/>
        </w:rPr>
        <w:t>c./ végrehajtásért felelős személy megnevezése</w:t>
      </w:r>
      <w:r>
        <w:rPr>
          <w:rStyle w:val="Nincs"/>
          <w:sz w:val="22"/>
          <w:szCs w:val="22"/>
        </w:rPr>
        <w:t xml:space="preserve">: </w:t>
      </w:r>
    </w:p>
    <w:p w:rsidR="006C3DB1" w:rsidRDefault="00AC57B4">
      <w:pPr>
        <w:jc w:val="both"/>
        <w:rPr>
          <w:rStyle w:val="Nincs"/>
          <w:b/>
          <w:bCs/>
          <w:color w:val="003366"/>
          <w:sz w:val="22"/>
          <w:szCs w:val="22"/>
          <w:u w:color="003366"/>
        </w:rPr>
      </w:pPr>
      <w:r>
        <w:rPr>
          <w:rStyle w:val="Nincs"/>
          <w:sz w:val="22"/>
          <w:szCs w:val="22"/>
        </w:rPr>
        <w:t>Holovits Huba polgármester</w:t>
      </w:r>
    </w:p>
    <w:p w:rsidR="006C3DB1" w:rsidRDefault="006C3DB1">
      <w:pPr>
        <w:jc w:val="both"/>
        <w:rPr>
          <w:rStyle w:val="Nincs"/>
          <w:b/>
          <w:bCs/>
          <w:color w:val="003366"/>
          <w:sz w:val="22"/>
          <w:szCs w:val="22"/>
          <w:u w:color="003366"/>
          <w:shd w:val="clear" w:color="auto" w:fill="FFFF00"/>
        </w:rPr>
      </w:pPr>
    </w:p>
    <w:p w:rsidR="006C3DB1" w:rsidRDefault="00AC57B4" w:rsidP="0043460C">
      <w:pPr>
        <w:shd w:val="clear" w:color="auto" w:fill="FFFFFF" w:themeFill="background1"/>
        <w:jc w:val="both"/>
        <w:rPr>
          <w:rStyle w:val="Nincs"/>
          <w:sz w:val="22"/>
          <w:szCs w:val="22"/>
        </w:rPr>
      </w:pPr>
      <w:r w:rsidRPr="0043460C">
        <w:rPr>
          <w:rStyle w:val="Nincs"/>
          <w:b/>
          <w:bCs/>
          <w:color w:val="003366"/>
          <w:sz w:val="22"/>
          <w:szCs w:val="22"/>
          <w:u w:color="003366"/>
          <w:shd w:val="clear" w:color="auto" w:fill="FFFFFF" w:themeFill="background1"/>
        </w:rPr>
        <w:t>d</w:t>
      </w:r>
      <w:r w:rsidRPr="0043460C">
        <w:rPr>
          <w:rStyle w:val="Nincs"/>
          <w:b/>
          <w:bCs/>
          <w:color w:val="003366"/>
          <w:sz w:val="22"/>
          <w:szCs w:val="22"/>
          <w:u w:val="single" w:color="003366"/>
          <w:shd w:val="clear" w:color="auto" w:fill="FFFFFF" w:themeFill="background1"/>
        </w:rPr>
        <w:t xml:space="preserve">./ határidő </w:t>
      </w:r>
      <w:proofErr w:type="gramStart"/>
      <w:r w:rsidRPr="0043460C">
        <w:rPr>
          <w:rStyle w:val="Nincs"/>
          <w:b/>
          <w:bCs/>
          <w:color w:val="003366"/>
          <w:sz w:val="22"/>
          <w:szCs w:val="22"/>
          <w:u w:val="single" w:color="003366"/>
          <w:shd w:val="clear" w:color="auto" w:fill="FFFFFF" w:themeFill="background1"/>
        </w:rPr>
        <w:t>megjelölése</w:t>
      </w:r>
      <w:r w:rsidRPr="0043460C">
        <w:rPr>
          <w:rStyle w:val="Nincs"/>
          <w:sz w:val="22"/>
          <w:szCs w:val="22"/>
          <w:shd w:val="clear" w:color="auto" w:fill="FFFFFF" w:themeFill="background1"/>
        </w:rPr>
        <w:t xml:space="preserve"> :</w:t>
      </w:r>
      <w:proofErr w:type="gramEnd"/>
      <w:r>
        <w:rPr>
          <w:rStyle w:val="Nincs"/>
          <w:sz w:val="22"/>
          <w:szCs w:val="22"/>
        </w:rPr>
        <w:tab/>
      </w:r>
      <w:r>
        <w:rPr>
          <w:rStyle w:val="Nincs"/>
          <w:sz w:val="22"/>
          <w:szCs w:val="22"/>
        </w:rPr>
        <w:tab/>
      </w:r>
      <w:r>
        <w:rPr>
          <w:rStyle w:val="Nincs"/>
          <w:sz w:val="22"/>
          <w:szCs w:val="22"/>
        </w:rPr>
        <w:tab/>
      </w:r>
      <w:r>
        <w:rPr>
          <w:rStyle w:val="Nincs"/>
          <w:sz w:val="22"/>
          <w:szCs w:val="22"/>
        </w:rPr>
        <w:tab/>
      </w:r>
      <w:r>
        <w:rPr>
          <w:rStyle w:val="Nincs"/>
          <w:sz w:val="22"/>
          <w:szCs w:val="22"/>
        </w:rPr>
        <w:tab/>
      </w:r>
      <w:r>
        <w:rPr>
          <w:rStyle w:val="Nincs"/>
          <w:sz w:val="22"/>
          <w:szCs w:val="22"/>
        </w:rPr>
        <w:tab/>
      </w:r>
    </w:p>
    <w:p w:rsidR="006C3DB1" w:rsidRDefault="00AC57B4">
      <w:pPr>
        <w:jc w:val="both"/>
        <w:rPr>
          <w:rStyle w:val="Nincs"/>
          <w:sz w:val="22"/>
          <w:szCs w:val="22"/>
        </w:rPr>
      </w:pPr>
      <w:r>
        <w:rPr>
          <w:rStyle w:val="Nincs"/>
          <w:sz w:val="22"/>
          <w:szCs w:val="22"/>
        </w:rPr>
        <w:t>20</w:t>
      </w:r>
      <w:r w:rsidR="00972A9E">
        <w:rPr>
          <w:rStyle w:val="Nincs"/>
          <w:sz w:val="22"/>
          <w:szCs w:val="22"/>
        </w:rPr>
        <w:t>19. november 14.</w:t>
      </w:r>
    </w:p>
    <w:p w:rsidR="006C3DB1" w:rsidRDefault="006C3DB1">
      <w:pPr>
        <w:jc w:val="both"/>
        <w:rPr>
          <w:sz w:val="22"/>
          <w:szCs w:val="22"/>
        </w:rPr>
      </w:pPr>
    </w:p>
    <w:p w:rsidR="006C3DB1" w:rsidRDefault="006C3DB1">
      <w:pPr>
        <w:jc w:val="both"/>
        <w:rPr>
          <w:sz w:val="22"/>
          <w:szCs w:val="22"/>
        </w:rPr>
      </w:pPr>
    </w:p>
    <w:p w:rsidR="006C3DB1" w:rsidRPr="00972A9E" w:rsidRDefault="006C3DB1">
      <w:pPr>
        <w:jc w:val="both"/>
      </w:pPr>
    </w:p>
    <w:p w:rsidR="006C3DB1" w:rsidRPr="00972A9E" w:rsidRDefault="006C3DB1">
      <w:pPr>
        <w:jc w:val="both"/>
      </w:pPr>
    </w:p>
    <w:p w:rsidR="006C3DB1" w:rsidRPr="00972A9E" w:rsidRDefault="00972A9E">
      <w:pPr>
        <w:ind w:left="5664" w:firstLine="708"/>
        <w:jc w:val="both"/>
        <w:rPr>
          <w:rStyle w:val="Nincs"/>
        </w:rPr>
      </w:pPr>
      <w:r w:rsidRPr="00972A9E">
        <w:rPr>
          <w:rStyle w:val="Nincs"/>
        </w:rPr>
        <w:t xml:space="preserve"> </w:t>
      </w:r>
      <w:r w:rsidR="00AC57B4" w:rsidRPr="00972A9E">
        <w:rPr>
          <w:rStyle w:val="Nincs"/>
        </w:rPr>
        <w:t>Tisztelettel:</w:t>
      </w:r>
    </w:p>
    <w:p w:rsidR="006C3DB1" w:rsidRPr="00972A9E" w:rsidRDefault="00AC5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90"/>
        </w:tabs>
        <w:jc w:val="both"/>
        <w:rPr>
          <w:rStyle w:val="Nincs"/>
        </w:rPr>
      </w:pPr>
      <w:r w:rsidRPr="00972A9E">
        <w:rPr>
          <w:rStyle w:val="Nincs"/>
        </w:rPr>
        <w:tab/>
      </w:r>
      <w:r w:rsidRPr="00972A9E">
        <w:rPr>
          <w:rStyle w:val="Nincs"/>
        </w:rPr>
        <w:tab/>
      </w:r>
      <w:r w:rsidRPr="00972A9E">
        <w:rPr>
          <w:rStyle w:val="Nincs"/>
        </w:rPr>
        <w:tab/>
      </w:r>
      <w:r w:rsidRPr="00972A9E">
        <w:rPr>
          <w:rStyle w:val="Nincs"/>
        </w:rPr>
        <w:tab/>
      </w:r>
      <w:r w:rsidRPr="00972A9E">
        <w:rPr>
          <w:rStyle w:val="Nincs"/>
        </w:rPr>
        <w:tab/>
      </w:r>
      <w:r w:rsidRPr="00972A9E">
        <w:rPr>
          <w:rStyle w:val="Nincs"/>
        </w:rPr>
        <w:tab/>
      </w:r>
      <w:r w:rsidRPr="00972A9E">
        <w:rPr>
          <w:rStyle w:val="Nincs"/>
        </w:rPr>
        <w:tab/>
        <w:t xml:space="preserve">                        </w:t>
      </w:r>
      <w:r w:rsidRPr="00972A9E">
        <w:rPr>
          <w:rStyle w:val="Nincs"/>
        </w:rPr>
        <w:tab/>
      </w:r>
    </w:p>
    <w:p w:rsidR="006C3DB1" w:rsidRPr="00972A9E" w:rsidRDefault="00AC57B4">
      <w:pPr>
        <w:jc w:val="both"/>
        <w:rPr>
          <w:rStyle w:val="Nincs"/>
        </w:rPr>
      </w:pPr>
      <w:r w:rsidRPr="00972A9E">
        <w:rPr>
          <w:rStyle w:val="Nincs"/>
        </w:rPr>
        <w:t>Balatonföldvár, 201</w:t>
      </w:r>
      <w:r w:rsidR="00972A9E" w:rsidRPr="00972A9E">
        <w:rPr>
          <w:rStyle w:val="Nincs"/>
        </w:rPr>
        <w:t xml:space="preserve">9 október 31. </w:t>
      </w:r>
      <w:r w:rsidRPr="00972A9E">
        <w:rPr>
          <w:rStyle w:val="Nincs"/>
        </w:rPr>
        <w:tab/>
      </w:r>
      <w:r w:rsidRPr="00972A9E">
        <w:rPr>
          <w:rStyle w:val="Nincs"/>
        </w:rPr>
        <w:tab/>
        <w:t xml:space="preserve">           </w:t>
      </w:r>
    </w:p>
    <w:p w:rsidR="006C3DB1" w:rsidRPr="00972A9E" w:rsidRDefault="006C3DB1">
      <w:pPr>
        <w:jc w:val="both"/>
      </w:pPr>
    </w:p>
    <w:p w:rsidR="006C3DB1" w:rsidRPr="00972A9E" w:rsidRDefault="00972A9E">
      <w:pPr>
        <w:jc w:val="both"/>
      </w:pPr>
      <w:r w:rsidRPr="00972A9E">
        <w:tab/>
      </w:r>
      <w:r w:rsidRPr="00972A9E">
        <w:tab/>
      </w:r>
      <w:r w:rsidRPr="00972A9E">
        <w:tab/>
      </w:r>
      <w:r w:rsidRPr="00972A9E">
        <w:tab/>
      </w:r>
      <w:r w:rsidRPr="00972A9E">
        <w:tab/>
      </w:r>
      <w:r w:rsidRPr="00972A9E">
        <w:tab/>
      </w:r>
    </w:p>
    <w:p w:rsidR="00972A9E" w:rsidRPr="00972A9E" w:rsidRDefault="00972A9E">
      <w:pPr>
        <w:jc w:val="both"/>
      </w:pPr>
    </w:p>
    <w:p w:rsidR="00972A9E" w:rsidRPr="00972A9E" w:rsidRDefault="00972A9E">
      <w:pPr>
        <w:jc w:val="both"/>
        <w:rPr>
          <w:rStyle w:val="Nincs"/>
        </w:rPr>
      </w:pPr>
      <w:r w:rsidRPr="00972A9E">
        <w:tab/>
      </w:r>
      <w:r w:rsidRPr="00972A9E">
        <w:tab/>
      </w:r>
      <w:r w:rsidRPr="00972A9E">
        <w:tab/>
      </w:r>
      <w:r w:rsidRPr="00972A9E">
        <w:tab/>
      </w:r>
      <w:r w:rsidRPr="00972A9E">
        <w:tab/>
      </w:r>
      <w:r w:rsidRPr="00972A9E">
        <w:tab/>
      </w:r>
      <w:r w:rsidRPr="00972A9E">
        <w:tab/>
      </w:r>
      <w:r w:rsidRPr="00972A9E">
        <w:tab/>
      </w:r>
      <w:r w:rsidRPr="00972A9E">
        <w:tab/>
      </w:r>
      <w:r w:rsidRPr="00972A9E">
        <w:rPr>
          <w:rStyle w:val="Nincs"/>
        </w:rPr>
        <w:t xml:space="preserve">Holovits Huba </w:t>
      </w:r>
      <w:r>
        <w:rPr>
          <w:rStyle w:val="Nincs"/>
        </w:rPr>
        <w:t>s.k.</w:t>
      </w:r>
    </w:p>
    <w:p w:rsidR="00972A9E" w:rsidRDefault="00972A9E" w:rsidP="00972A9E">
      <w:pPr>
        <w:ind w:left="5664" w:firstLine="708"/>
        <w:jc w:val="both"/>
        <w:rPr>
          <w:rStyle w:val="Nincs"/>
        </w:rPr>
      </w:pPr>
      <w:r w:rsidRPr="00972A9E">
        <w:rPr>
          <w:rStyle w:val="Nincs"/>
        </w:rPr>
        <w:t xml:space="preserve"> polgármester</w:t>
      </w:r>
    </w:p>
    <w:p w:rsidR="00972A9E" w:rsidRDefault="00972A9E" w:rsidP="00972A9E">
      <w:pPr>
        <w:jc w:val="both"/>
        <w:rPr>
          <w:rStyle w:val="Nincs"/>
        </w:rPr>
      </w:pPr>
    </w:p>
    <w:p w:rsidR="00972A9E" w:rsidRDefault="00972A9E" w:rsidP="00972A9E">
      <w:pPr>
        <w:jc w:val="both"/>
        <w:rPr>
          <w:rStyle w:val="Nincs"/>
        </w:rPr>
      </w:pPr>
    </w:p>
    <w:p w:rsidR="00972A9E" w:rsidRDefault="00972A9E" w:rsidP="00972A9E">
      <w:pPr>
        <w:jc w:val="both"/>
        <w:rPr>
          <w:rStyle w:val="Nincs"/>
        </w:rPr>
      </w:pPr>
    </w:p>
    <w:p w:rsidR="00972A9E" w:rsidRDefault="00972A9E" w:rsidP="00972A9E">
      <w:pPr>
        <w:jc w:val="both"/>
        <w:rPr>
          <w:rStyle w:val="Nincs"/>
        </w:rPr>
      </w:pPr>
    </w:p>
    <w:p w:rsidR="00972A9E" w:rsidRDefault="00972A9E" w:rsidP="00972A9E">
      <w:pPr>
        <w:jc w:val="both"/>
        <w:rPr>
          <w:rStyle w:val="Nincs"/>
        </w:rPr>
      </w:pPr>
    </w:p>
    <w:p w:rsidR="00972A9E" w:rsidRDefault="00972A9E" w:rsidP="00972A9E">
      <w:pPr>
        <w:jc w:val="both"/>
        <w:rPr>
          <w:rStyle w:val="Nincs"/>
        </w:rPr>
      </w:pPr>
    </w:p>
    <w:p w:rsidR="00972A9E" w:rsidRDefault="00972A9E" w:rsidP="00972A9E">
      <w:pPr>
        <w:jc w:val="both"/>
        <w:rPr>
          <w:rStyle w:val="Nincs"/>
        </w:rPr>
      </w:pPr>
    </w:p>
    <w:p w:rsidR="00972A9E" w:rsidRDefault="00972A9E" w:rsidP="00972A9E">
      <w:pPr>
        <w:jc w:val="both"/>
        <w:rPr>
          <w:rStyle w:val="Nincs"/>
        </w:rPr>
      </w:pPr>
    </w:p>
    <w:p w:rsidR="00972A9E" w:rsidRDefault="00972A9E" w:rsidP="00972A9E">
      <w:pPr>
        <w:jc w:val="both"/>
        <w:rPr>
          <w:rStyle w:val="Nincs"/>
        </w:rPr>
      </w:pPr>
    </w:p>
    <w:p w:rsidR="00972A9E" w:rsidRDefault="00972A9E" w:rsidP="00972A9E">
      <w:pPr>
        <w:jc w:val="both"/>
        <w:rPr>
          <w:rStyle w:val="Nincs"/>
        </w:rPr>
      </w:pPr>
    </w:p>
    <w:p w:rsidR="00972A9E" w:rsidRDefault="00972A9E" w:rsidP="00972A9E">
      <w:pPr>
        <w:jc w:val="both"/>
        <w:rPr>
          <w:rStyle w:val="Nincs"/>
        </w:rPr>
      </w:pPr>
    </w:p>
    <w:p w:rsidR="00972A9E" w:rsidRPr="00972A9E" w:rsidRDefault="00972A9E" w:rsidP="00972A9E">
      <w:pPr>
        <w:jc w:val="center"/>
        <w:rPr>
          <w:rStyle w:val="Nincs"/>
          <w:b/>
          <w:bCs/>
        </w:rPr>
      </w:pPr>
      <w:r w:rsidRPr="00972A9E">
        <w:rPr>
          <w:rStyle w:val="Nincs"/>
          <w:b/>
          <w:bCs/>
        </w:rPr>
        <w:t>EGYÜTTMŰKÖDÉSI SZÁNDÉKNYILATKOZAT</w:t>
      </w:r>
    </w:p>
    <w:p w:rsidR="00972A9E" w:rsidRDefault="00972A9E" w:rsidP="00972A9E">
      <w:pPr>
        <w:jc w:val="center"/>
        <w:rPr>
          <w:rStyle w:val="Nincs"/>
        </w:rPr>
      </w:pPr>
    </w:p>
    <w:p w:rsidR="00972A9E" w:rsidRDefault="00972A9E" w:rsidP="00972A9E">
      <w:pPr>
        <w:jc w:val="both"/>
        <w:rPr>
          <w:rStyle w:val="Nincs"/>
        </w:rPr>
      </w:pPr>
    </w:p>
    <w:p w:rsidR="00A23D63" w:rsidRDefault="00972A9E" w:rsidP="00986B39">
      <w:pPr>
        <w:jc w:val="both"/>
        <w:rPr>
          <w:bCs/>
        </w:rPr>
      </w:pPr>
      <w:r>
        <w:rPr>
          <w:rStyle w:val="Nincs"/>
        </w:rPr>
        <w:t xml:space="preserve">Balatonföldvár Város Önkormányzatának Képviselőtestülete </w:t>
      </w:r>
      <w:r w:rsidR="00986B39">
        <w:rPr>
          <w:rStyle w:val="Nincs"/>
        </w:rPr>
        <w:t xml:space="preserve">a </w:t>
      </w:r>
      <w:r w:rsidR="00986B39" w:rsidRPr="00E5159C">
        <w:rPr>
          <w:rFonts w:ascii="Times" w:eastAsia="Times New Roman" w:hAnsi="Times" w:cs="Times"/>
        </w:rPr>
        <w:t>Balatonföldvár vízpart-rehabilitációs szabályozási követelményekkel érintett területének lehatárolásáról és vízpart-rehabilitációs tanulmánytervének elfogadásáról szóló 22/2004. (XI. 12.) TNM rendelet</w:t>
      </w:r>
      <w:r w:rsidR="00986B39">
        <w:rPr>
          <w:rFonts w:ascii="Times" w:eastAsia="Times New Roman" w:hAnsi="Times" w:cs="Times"/>
        </w:rPr>
        <w:t xml:space="preserve"> valamint </w:t>
      </w:r>
      <w:r w:rsidR="00986B39" w:rsidRPr="00986B39">
        <w:rPr>
          <w:bCs/>
        </w:rPr>
        <w:t>Balatonföldvár Város Helyi Építési Szabályzatáról szóló 13/2006. (VII.5.) önkormányzati</w:t>
      </w:r>
      <w:r w:rsidR="00986B39" w:rsidRPr="005C6067">
        <w:rPr>
          <w:b/>
        </w:rPr>
        <w:t xml:space="preserve"> </w:t>
      </w:r>
      <w:r w:rsidR="00986B39" w:rsidRPr="00986B39">
        <w:rPr>
          <w:bCs/>
        </w:rPr>
        <w:t>rendelet</w:t>
      </w:r>
      <w:r w:rsidR="00986B39">
        <w:rPr>
          <w:bCs/>
        </w:rPr>
        <w:t xml:space="preserve">ében a Balatoni </w:t>
      </w:r>
      <w:r w:rsidR="00986B39" w:rsidRPr="001C284C">
        <w:rPr>
          <w:rFonts w:ascii="Times New Roman CE" w:eastAsia="Times New Roman" w:hAnsi="Times New Roman CE" w:cs="Times New Roman"/>
        </w:rPr>
        <w:t>hajózási, sport és idegenforgalmi célú kikötők létesítésére felhasználható partszakasz</w:t>
      </w:r>
      <w:r w:rsidR="00986B39">
        <w:rPr>
          <w:bCs/>
        </w:rPr>
        <w:t xml:space="preserve">t a balatonföldvári </w:t>
      </w:r>
      <w:r w:rsidR="00A23D63">
        <w:rPr>
          <w:bCs/>
        </w:rPr>
        <w:t>1569/2 hrsz-ú ingatlan észak-keleti részén jelölte ki.</w:t>
      </w:r>
      <w:r w:rsidR="00986B39">
        <w:rPr>
          <w:bCs/>
        </w:rPr>
        <w:t xml:space="preserve"> </w:t>
      </w:r>
    </w:p>
    <w:p w:rsidR="00A23D63" w:rsidRDefault="00A23D63" w:rsidP="00986B39">
      <w:pPr>
        <w:jc w:val="both"/>
      </w:pPr>
      <w:r>
        <w:rPr>
          <w:bCs/>
        </w:rPr>
        <w:t xml:space="preserve">A hivatkozott jogszabályok alapján Balatonföldvár közigazgatási területén a meghatározott helyszínen </w:t>
      </w:r>
      <w:r w:rsidR="00882B5C">
        <w:rPr>
          <w:bCs/>
        </w:rPr>
        <w:t xml:space="preserve">és az ahhoz kapcsolódó belterületi </w:t>
      </w:r>
      <w:proofErr w:type="gramStart"/>
      <w:r w:rsidR="00882B5C">
        <w:rPr>
          <w:bCs/>
        </w:rPr>
        <w:t xml:space="preserve">ingatlanon  </w:t>
      </w:r>
      <w:r>
        <w:rPr>
          <w:bCs/>
        </w:rPr>
        <w:t>kerülhet</w:t>
      </w:r>
      <w:proofErr w:type="gramEnd"/>
      <w:r>
        <w:rPr>
          <w:bCs/>
        </w:rPr>
        <w:t xml:space="preserve"> sor </w:t>
      </w:r>
      <w:r w:rsidR="00310EDA">
        <w:rPr>
          <w:bCs/>
        </w:rPr>
        <w:t xml:space="preserve">a </w:t>
      </w:r>
      <w:r>
        <w:rPr>
          <w:bCs/>
        </w:rPr>
        <w:t xml:space="preserve">Magyar Turisztikai Ügynökség Zrt. által kiírt </w:t>
      </w:r>
      <w:r w:rsidRPr="00C64696">
        <w:rPr>
          <w:rStyle w:val="Nincs"/>
          <w:color w:val="auto"/>
        </w:rPr>
        <w:t>Kisfaludy Turisztikai Fejlesztési Program</w:t>
      </w:r>
      <w:r>
        <w:rPr>
          <w:rStyle w:val="Nincs"/>
          <w:color w:val="auto"/>
        </w:rPr>
        <w:t xml:space="preserve"> </w:t>
      </w:r>
      <w:r>
        <w:t xml:space="preserve">Balatoni e-kikötő fejlesztési konstrukció </w:t>
      </w:r>
      <w:r>
        <w:rPr>
          <w:rStyle w:val="Nincs"/>
          <w:color w:val="auto"/>
        </w:rPr>
        <w:t xml:space="preserve">keretében meghirdetett </w:t>
      </w:r>
      <w:r>
        <w:t xml:space="preserve">a kikötő létesítési projekt </w:t>
      </w:r>
      <w:r w:rsidR="00E14ABA">
        <w:t xml:space="preserve">(továbbiakban: Projekt) </w:t>
      </w:r>
      <w:r>
        <w:t xml:space="preserve">megvalósítására. </w:t>
      </w:r>
    </w:p>
    <w:p w:rsidR="00310EDA" w:rsidRDefault="00882B5C" w:rsidP="00986B39">
      <w:pPr>
        <w:jc w:val="both"/>
        <w:rPr>
          <w:rStyle w:val="Nincs"/>
        </w:rPr>
      </w:pPr>
      <w:r>
        <w:rPr>
          <w:rStyle w:val="Nincs"/>
        </w:rPr>
        <w:t xml:space="preserve">Balatonföldvár Város Önkormányzata a jelen nyilatkozat útján kijelenti </w:t>
      </w:r>
      <w:r w:rsidR="00E14ABA">
        <w:rPr>
          <w:rStyle w:val="Nincs"/>
        </w:rPr>
        <w:t>é</w:t>
      </w:r>
      <w:r>
        <w:rPr>
          <w:rStyle w:val="Nincs"/>
        </w:rPr>
        <w:t>s megerősíti azon szándékát, hogy  Balatonföldvár Város Önkormányzat</w:t>
      </w:r>
      <w:r w:rsidR="00E14ABA">
        <w:rPr>
          <w:rStyle w:val="Nincs"/>
        </w:rPr>
        <w:t>ának</w:t>
      </w:r>
      <w:r>
        <w:rPr>
          <w:rStyle w:val="Nincs"/>
        </w:rPr>
        <w:t xml:space="preserve"> Képviselőtestülete az Önkormányzat vagyonáról szóló  7/2013. (V.30.)  önkormányzati rendelet</w:t>
      </w:r>
      <w:r w:rsidR="00310EDA">
        <w:rPr>
          <w:rStyle w:val="Nincs"/>
        </w:rPr>
        <w:t>ének</w:t>
      </w:r>
      <w:r w:rsidR="00E14ABA">
        <w:rPr>
          <w:rStyle w:val="Nincs"/>
        </w:rPr>
        <w:t xml:space="preserve"> 11. §-a és 4. melléklete /Pályázati Szabályzat/ szerint a Projekt megvalósítására kiírt és lefolytatott pályázat nyertes befektetőjével a Projekt megvalósítása  során együttműködik, és ennek keretében az önkormányzat a Projekt megvalósítása érdekében  és céljából a Balatonföldvár 1569/2 hrsz-ú ingatlan észak-keleti területrészét a Nemzeti Vagyonról szóló  2011. évi CXCVI. törvény 11. §-</w:t>
      </w:r>
      <w:proofErr w:type="spellStart"/>
      <w:r w:rsidR="00E14ABA">
        <w:rPr>
          <w:rStyle w:val="Nincs"/>
        </w:rPr>
        <w:t>áb</w:t>
      </w:r>
      <w:r w:rsidR="00E93C1D">
        <w:rPr>
          <w:rStyle w:val="Nincs"/>
        </w:rPr>
        <w:t>a</w:t>
      </w:r>
      <w:r w:rsidR="00E14ABA">
        <w:rPr>
          <w:rStyle w:val="Nincs"/>
        </w:rPr>
        <w:t>n</w:t>
      </w:r>
      <w:proofErr w:type="spellEnd"/>
      <w:r w:rsidR="00E14ABA">
        <w:rPr>
          <w:rStyle w:val="Nincs"/>
        </w:rPr>
        <w:t xml:space="preserve"> fogl</w:t>
      </w:r>
      <w:r w:rsidR="00E93C1D">
        <w:rPr>
          <w:rStyle w:val="Nincs"/>
        </w:rPr>
        <w:t>a</w:t>
      </w:r>
      <w:r w:rsidR="00E14ABA">
        <w:rPr>
          <w:rStyle w:val="Nincs"/>
        </w:rPr>
        <w:t xml:space="preserve">ltaknak megfelelően a </w:t>
      </w:r>
      <w:proofErr w:type="gramStart"/>
      <w:r w:rsidR="00E14ABA">
        <w:rPr>
          <w:rStyle w:val="Nincs"/>
        </w:rPr>
        <w:t>Projekt  céljára</w:t>
      </w:r>
      <w:proofErr w:type="gramEnd"/>
      <w:r w:rsidR="00E14ABA">
        <w:rPr>
          <w:rStyle w:val="Nincs"/>
        </w:rPr>
        <w:t xml:space="preserve"> történő  használat</w:t>
      </w:r>
      <w:r w:rsidR="00E93C1D">
        <w:rPr>
          <w:rStyle w:val="Nincs"/>
        </w:rPr>
        <w:t>ra biztosítja a Befektetőnek, amennyiben a Befektető rendelkezik az 510/2017. (XII.29.) Korm. rendeletben meghatározott  hajózási létesítmény létrehozásához  és üzemeltetéséhez szükséges  tervekkel és engedélyekkel.</w:t>
      </w:r>
    </w:p>
    <w:p w:rsidR="00310EDA" w:rsidRDefault="00310EDA" w:rsidP="00986B39">
      <w:pPr>
        <w:jc w:val="both"/>
        <w:rPr>
          <w:rStyle w:val="Nincs"/>
        </w:rPr>
      </w:pPr>
      <w:r>
        <w:rPr>
          <w:rStyle w:val="Nincs"/>
        </w:rPr>
        <w:t>Nyertes pályázat esetén a területhasználat</w:t>
      </w:r>
      <w:r w:rsidR="00723AA5">
        <w:rPr>
          <w:rStyle w:val="Nincs"/>
        </w:rPr>
        <w:t>ra vonatkozó részletes szabályokat tartalmazó szerződést legkésőbb a támogatói okirat kibocsátásáig kell megkötni.</w:t>
      </w:r>
    </w:p>
    <w:p w:rsidR="00162683" w:rsidRDefault="00162683" w:rsidP="00986B39">
      <w:pPr>
        <w:jc w:val="both"/>
      </w:pPr>
      <w:r>
        <w:rPr>
          <w:rStyle w:val="Nincs"/>
        </w:rPr>
        <w:t xml:space="preserve">Balatonföldvár Város Önkormányzata a jelen együttműködési szándéknyilatkozat kapcsán a </w:t>
      </w:r>
    </w:p>
    <w:p w:rsidR="00162683" w:rsidRDefault="00162683" w:rsidP="00986B39">
      <w:pPr>
        <w:jc w:val="both"/>
      </w:pPr>
      <w:r>
        <w:t xml:space="preserve">Projekt meghiúsulása esetére mindennemű felelősségét kizárja a Beruházót ért közvetlen vagy közvetett kárért, elmaradt haszonért illetőleg a beruházással kapcsolatos bárminemű költségért.  </w:t>
      </w:r>
    </w:p>
    <w:p w:rsidR="00972A9E" w:rsidRDefault="00162683" w:rsidP="00986B39">
      <w:pPr>
        <w:jc w:val="both"/>
      </w:pPr>
      <w:r>
        <w:t xml:space="preserve">A </w:t>
      </w:r>
      <w:proofErr w:type="gramStart"/>
      <w:r>
        <w:t xml:space="preserve">jelen </w:t>
      </w:r>
      <w:r w:rsidR="00A23D63">
        <w:t xml:space="preserve"> </w:t>
      </w:r>
      <w:r>
        <w:rPr>
          <w:rStyle w:val="Nincs"/>
        </w:rPr>
        <w:t>együttműködési</w:t>
      </w:r>
      <w:proofErr w:type="gramEnd"/>
      <w:r>
        <w:rPr>
          <w:rStyle w:val="Nincs"/>
        </w:rPr>
        <w:t xml:space="preserve">  szándéknyilatkozatot Balatonföldvár Város Önkormányzatának Képviselőtestülete …./2019. (XI.05.) Kt. határozatával jóváhagyta. </w:t>
      </w:r>
    </w:p>
    <w:p w:rsidR="00162683" w:rsidRDefault="00162683" w:rsidP="00986B39">
      <w:pPr>
        <w:jc w:val="both"/>
      </w:pPr>
    </w:p>
    <w:p w:rsidR="00162683" w:rsidRDefault="00162683" w:rsidP="00986B39">
      <w:pPr>
        <w:jc w:val="both"/>
      </w:pPr>
    </w:p>
    <w:p w:rsidR="00162683" w:rsidRDefault="00162683" w:rsidP="00986B39">
      <w:pPr>
        <w:jc w:val="both"/>
      </w:pPr>
    </w:p>
    <w:p w:rsidR="00162683" w:rsidRDefault="00162683" w:rsidP="00986B39">
      <w:pPr>
        <w:jc w:val="both"/>
      </w:pPr>
    </w:p>
    <w:p w:rsidR="00162683" w:rsidRDefault="00162683" w:rsidP="00986B39">
      <w:pPr>
        <w:jc w:val="both"/>
        <w:rPr>
          <w:bCs/>
        </w:rPr>
      </w:pPr>
      <w:r>
        <w:t xml:space="preserve">Balatonföldvár, 2019. </w:t>
      </w:r>
      <w:proofErr w:type="gramStart"/>
      <w:r>
        <w:t>november  „….</w:t>
      </w:r>
      <w:proofErr w:type="gramEnd"/>
      <w:r>
        <w:t>”</w:t>
      </w:r>
    </w:p>
    <w:p w:rsidR="00A23D63" w:rsidRDefault="00A23D63" w:rsidP="00986B39">
      <w:pPr>
        <w:jc w:val="both"/>
        <w:rPr>
          <w:bCs/>
        </w:rPr>
      </w:pPr>
    </w:p>
    <w:p w:rsidR="00A23D63" w:rsidRDefault="00162683" w:rsidP="00986B39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</w:t>
      </w:r>
    </w:p>
    <w:p w:rsidR="00162683" w:rsidRDefault="00162683" w:rsidP="00986B39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Holovits György Huba</w:t>
      </w:r>
    </w:p>
    <w:p w:rsidR="00162683" w:rsidRPr="00986B39" w:rsidRDefault="00162683" w:rsidP="00986B39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polgárm</w:t>
      </w:r>
      <w:r w:rsidR="00723AA5">
        <w:rPr>
          <w:bCs/>
        </w:rPr>
        <w:t>es</w:t>
      </w:r>
      <w:r>
        <w:rPr>
          <w:bCs/>
        </w:rPr>
        <w:t>ter</w:t>
      </w:r>
    </w:p>
    <w:sectPr w:rsidR="00162683" w:rsidRPr="00986B39">
      <w:headerReference w:type="default" r:id="rId7"/>
      <w:footerReference w:type="default" r:id="rId8"/>
      <w:pgSz w:w="11900" w:h="16840"/>
      <w:pgMar w:top="540" w:right="1646" w:bottom="0" w:left="126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58A" w:rsidRDefault="00AC57B4">
      <w:r>
        <w:separator/>
      </w:r>
    </w:p>
  </w:endnote>
  <w:endnote w:type="continuationSeparator" w:id="0">
    <w:p w:rsidR="00A2758A" w:rsidRDefault="00AC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imes New Roman C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DB1" w:rsidRDefault="00AC57B4">
    <w:pPr>
      <w:pStyle w:val="llb"/>
      <w:tabs>
        <w:tab w:val="clear" w:pos="9072"/>
        <w:tab w:val="right" w:pos="8974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6C3DB1" w:rsidRDefault="00AC57B4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8623 Balatonföldvár, Petőfi S. u. 1. Tel.: 84/540-</w:t>
    </w:r>
    <w:proofErr w:type="gramStart"/>
    <w:r>
      <w:rPr>
        <w:b/>
        <w:bCs/>
        <w:sz w:val="20"/>
        <w:szCs w:val="20"/>
      </w:rPr>
      <w:t>33</w:t>
    </w:r>
    <w:r w:rsidR="00972A9E">
      <w:rPr>
        <w:b/>
        <w:bCs/>
        <w:sz w:val="20"/>
        <w:szCs w:val="20"/>
      </w:rPr>
      <w:t>0</w:t>
    </w:r>
    <w:r>
      <w:rPr>
        <w:b/>
        <w:bCs/>
        <w:sz w:val="20"/>
        <w:szCs w:val="20"/>
      </w:rPr>
      <w:t xml:space="preserve">  Fax</w:t>
    </w:r>
    <w:proofErr w:type="gramEnd"/>
    <w:r>
      <w:rPr>
        <w:b/>
        <w:bCs/>
        <w:sz w:val="20"/>
        <w:szCs w:val="20"/>
      </w:rPr>
      <w:t>: 84/540-334</w:t>
    </w:r>
  </w:p>
  <w:p w:rsidR="006C3DB1" w:rsidRDefault="00AC57B4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</w:pPr>
    <w:r>
      <w:rPr>
        <w:b/>
        <w:bCs/>
        <w:sz w:val="20"/>
        <w:szCs w:val="20"/>
      </w:rPr>
      <w:t xml:space="preserve">e-mail: </w:t>
    </w:r>
    <w:hyperlink r:id="rId1" w:history="1">
      <w:r w:rsidR="00972A9E" w:rsidRPr="00BC3B88">
        <w:rPr>
          <w:rStyle w:val="Hiperhivatkozs"/>
          <w:rFonts w:cs="Times New Roman"/>
          <w:sz w:val="20"/>
          <w:szCs w:val="20"/>
        </w:rPr>
        <w:t>pgmh@balatonfoldvar.hu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58A" w:rsidRDefault="00AC57B4">
      <w:r>
        <w:separator/>
      </w:r>
    </w:p>
  </w:footnote>
  <w:footnote w:type="continuationSeparator" w:id="0">
    <w:p w:rsidR="00A2758A" w:rsidRDefault="00AC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DB1" w:rsidRDefault="00AC57B4">
    <w:pPr>
      <w:pStyle w:val="lfej"/>
      <w:tabs>
        <w:tab w:val="clear" w:pos="9072"/>
        <w:tab w:val="right" w:pos="8974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81283"/>
    <w:multiLevelType w:val="hybridMultilevel"/>
    <w:tmpl w:val="A9F47768"/>
    <w:lvl w:ilvl="0" w:tplc="38384DD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95C41"/>
    <w:multiLevelType w:val="hybridMultilevel"/>
    <w:tmpl w:val="044C3FBC"/>
    <w:lvl w:ilvl="0" w:tplc="5B46FF1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DB1"/>
    <w:rsid w:val="00034DE1"/>
    <w:rsid w:val="000674FA"/>
    <w:rsid w:val="00162683"/>
    <w:rsid w:val="001755F8"/>
    <w:rsid w:val="002F00C2"/>
    <w:rsid w:val="00310EDA"/>
    <w:rsid w:val="003B245F"/>
    <w:rsid w:val="003E5BE0"/>
    <w:rsid w:val="0043460C"/>
    <w:rsid w:val="005074DF"/>
    <w:rsid w:val="0067534F"/>
    <w:rsid w:val="006C3DB1"/>
    <w:rsid w:val="006E4E6B"/>
    <w:rsid w:val="00723AA5"/>
    <w:rsid w:val="0079568A"/>
    <w:rsid w:val="00824BCA"/>
    <w:rsid w:val="00882B5C"/>
    <w:rsid w:val="008F21CB"/>
    <w:rsid w:val="00972A9E"/>
    <w:rsid w:val="00986B39"/>
    <w:rsid w:val="009C01E9"/>
    <w:rsid w:val="00A23D63"/>
    <w:rsid w:val="00A2758A"/>
    <w:rsid w:val="00A72FDB"/>
    <w:rsid w:val="00AC57B4"/>
    <w:rsid w:val="00AC7F11"/>
    <w:rsid w:val="00B25B95"/>
    <w:rsid w:val="00C23F41"/>
    <w:rsid w:val="00C64696"/>
    <w:rsid w:val="00CB152A"/>
    <w:rsid w:val="00E14ABA"/>
    <w:rsid w:val="00E5159C"/>
    <w:rsid w:val="00E93C1D"/>
    <w:rsid w:val="00E941B3"/>
    <w:rsid w:val="00E97E1C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3FBEC22-C224-4D47-A470-9B511042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llb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incs">
    <w:name w:val="Nincs"/>
  </w:style>
  <w:style w:type="character" w:customStyle="1" w:styleId="Hyperlink0">
    <w:name w:val="Hyperlink.0"/>
    <w:basedOn w:val="Nincs"/>
    <w:rPr>
      <w:rFonts w:ascii="Times New Roman" w:eastAsia="Times New Roman" w:hAnsi="Times New Roman" w:cs="Times New Roman"/>
      <w:b/>
      <w:bCs/>
      <w:color w:val="0000FF"/>
      <w:sz w:val="20"/>
      <w:szCs w:val="20"/>
      <w:u w:val="single" w:color="0000FF"/>
    </w:rPr>
  </w:style>
  <w:style w:type="paragraph" w:styleId="Nincstrkz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9C01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24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245F"/>
    <w:rPr>
      <w:rFonts w:ascii="Segoe UI" w:hAnsi="Segoe UI" w:cs="Segoe UI"/>
      <w:color w:val="000000"/>
      <w:sz w:val="18"/>
      <w:szCs w:val="18"/>
      <w:u w:color="000000"/>
    </w:rPr>
  </w:style>
  <w:style w:type="paragraph" w:styleId="Listaszerbekezds">
    <w:name w:val="List Paragraph"/>
    <w:basedOn w:val="Norml"/>
    <w:uiPriority w:val="34"/>
    <w:qFormat/>
    <w:rsid w:val="00E941B3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972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7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6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9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5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mh@balatonfoldvar.h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1215</Words>
  <Characters>8391</Characters>
  <Application>Microsoft Office Word</Application>
  <DocSecurity>4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kodrko</dc:creator>
  <cp:lastModifiedBy>kodrko</cp:lastModifiedBy>
  <cp:revision>2</cp:revision>
  <cp:lastPrinted>2019-10-31T15:22:00Z</cp:lastPrinted>
  <dcterms:created xsi:type="dcterms:W3CDTF">2019-10-31T15:26:00Z</dcterms:created>
  <dcterms:modified xsi:type="dcterms:W3CDTF">2019-10-31T15:26:00Z</dcterms:modified>
</cp:coreProperties>
</file>