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7FD0" w:rsidRPr="00B67FD0" w:rsidRDefault="00B67FD0" w:rsidP="00B67FD0">
      <w:pPr>
        <w:spacing w:after="0" w:line="276" w:lineRule="auto"/>
        <w:jc w:val="center"/>
        <w:rPr>
          <w:rFonts w:ascii="Arial" w:eastAsia="Calibri" w:hAnsi="Arial" w:cs="Arial"/>
          <w:b/>
          <w:szCs w:val="20"/>
        </w:rPr>
      </w:pPr>
      <w:r w:rsidRPr="00B67FD0">
        <w:rPr>
          <w:rFonts w:ascii="Arial" w:eastAsia="Calibri" w:hAnsi="Arial" w:cs="Arial"/>
          <w:b/>
          <w:szCs w:val="20"/>
        </w:rPr>
        <w:t xml:space="preserve">Az önkormányzati választásokat követően megszűnt </w:t>
      </w:r>
    </w:p>
    <w:p w:rsidR="00B67FD0" w:rsidRPr="00B67FD0" w:rsidRDefault="00B67FD0" w:rsidP="00B67FD0">
      <w:pPr>
        <w:spacing w:after="0" w:line="276" w:lineRule="auto"/>
        <w:jc w:val="center"/>
        <w:rPr>
          <w:rFonts w:ascii="Arial" w:eastAsia="Calibri" w:hAnsi="Arial" w:cs="Arial"/>
          <w:b/>
          <w:szCs w:val="20"/>
        </w:rPr>
      </w:pPr>
      <w:r w:rsidRPr="00B67FD0">
        <w:rPr>
          <w:rFonts w:ascii="Arial" w:eastAsia="Calibri" w:hAnsi="Arial" w:cs="Arial"/>
          <w:b/>
          <w:szCs w:val="20"/>
        </w:rPr>
        <w:t xml:space="preserve">polgármesteri/alpolgármesteri foglalkoztatási jogviszony </w:t>
      </w:r>
    </w:p>
    <w:p w:rsidR="00B67FD0" w:rsidRPr="00B67FD0" w:rsidRDefault="00B67FD0" w:rsidP="00B67FD0">
      <w:pPr>
        <w:spacing w:after="0" w:line="276" w:lineRule="auto"/>
        <w:jc w:val="center"/>
        <w:rPr>
          <w:rFonts w:ascii="Arial" w:eastAsia="Calibri" w:hAnsi="Arial" w:cs="Arial"/>
          <w:b/>
          <w:szCs w:val="20"/>
        </w:rPr>
      </w:pPr>
      <w:r w:rsidRPr="00B67FD0">
        <w:rPr>
          <w:rFonts w:ascii="Arial" w:eastAsia="Calibri" w:hAnsi="Arial" w:cs="Arial"/>
          <w:b/>
          <w:szCs w:val="20"/>
        </w:rPr>
        <w:t>rendezésével kapcsolatos egyes kérdésekről</w:t>
      </w: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>A polgármesterek tisztségével, foglalkoztatási jogviszonyával kapcsolatos szabályozást a Magyarország helyi önkormányzatairól szóló 2011. évi CLXXXIX. törvény (a továbbiakban: Mötv.), valamint a közszolgálati tisztviselőkről szóló 2011. évi CXCIX. törvénynek (a továbbiakban: Kttv.) a polgármesteri, alpolgármesteri foglalkoztatási jogviszonyra vonatkozó rendelkezései tartalmazzák.</w:t>
      </w: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B67FD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I.</w:t>
      </w:r>
    </w:p>
    <w:p w:rsidR="00B67FD0" w:rsidRPr="00B67FD0" w:rsidRDefault="00B67FD0" w:rsidP="00B67FD0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:rsidR="00B67FD0" w:rsidRPr="00B67FD0" w:rsidRDefault="00B67FD0" w:rsidP="00B67FD0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 w:rsidRPr="00B67FD0"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Szabadság megváltása</w:t>
      </w:r>
    </w:p>
    <w:p w:rsidR="00B67FD0" w:rsidRPr="00B67FD0" w:rsidRDefault="00B67FD0" w:rsidP="00B67FD0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:rsidR="00B67FD0" w:rsidRPr="00B67FD0" w:rsidRDefault="00B67FD0" w:rsidP="00B67FD0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:rsidR="00B67FD0" w:rsidRPr="00B67FD0" w:rsidRDefault="00B67FD0" w:rsidP="004A299B">
      <w:pPr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B67FD0">
        <w:rPr>
          <w:rFonts w:ascii="Arial" w:eastAsia="Times New Roman" w:hAnsi="Arial" w:cs="Arial"/>
          <w:sz w:val="20"/>
          <w:szCs w:val="20"/>
          <w:lang w:eastAsia="hu-HU"/>
        </w:rPr>
        <w:t>A polgármester foglalkoztatási jogviszonya választással létrejövő, sajátos közszolgálati jogviszony. A polgármester tekintetében a képviselő-testület gyakorolja a munkáltatói jogokat.</w:t>
      </w:r>
    </w:p>
    <w:p w:rsidR="00B67FD0" w:rsidRPr="00B67FD0" w:rsidRDefault="00B67FD0" w:rsidP="004A299B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  <w:lang w:eastAsia="hu-HU"/>
        </w:rPr>
        <w:t>Kttv. 225/C. §-a egyértelműen szabályozza a polgármester éves szabadsága tervezésének, engedélyezésének és igénybevételének rendjét.</w:t>
      </w:r>
      <w:r w:rsidRPr="00B67FD0">
        <w:rPr>
          <w:rFonts w:ascii="Arial" w:eastAsia="Calibri" w:hAnsi="Arial" w:cs="Arial"/>
          <w:sz w:val="20"/>
          <w:szCs w:val="20"/>
        </w:rPr>
        <w:t xml:space="preserve"> 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E rendelkezések szerint a polgármester évi </w:t>
      </w:r>
      <w:r w:rsidRPr="00B67FD0">
        <w:rPr>
          <w:rFonts w:ascii="Arial" w:eastAsia="Calibri" w:hAnsi="Arial" w:cs="Arial"/>
          <w:b/>
          <w:sz w:val="20"/>
          <w:szCs w:val="20"/>
        </w:rPr>
        <w:t>huszonöt munkanap alapszabadságra</w:t>
      </w:r>
      <w:r w:rsidRPr="00B67FD0">
        <w:rPr>
          <w:rFonts w:ascii="Arial" w:eastAsia="Calibri" w:hAnsi="Arial" w:cs="Arial"/>
          <w:sz w:val="20"/>
          <w:szCs w:val="20"/>
        </w:rPr>
        <w:t xml:space="preserve"> és </w:t>
      </w:r>
      <w:r w:rsidRPr="00B67FD0">
        <w:rPr>
          <w:rFonts w:ascii="Arial" w:eastAsia="Calibri" w:hAnsi="Arial" w:cs="Arial"/>
          <w:b/>
          <w:sz w:val="20"/>
          <w:szCs w:val="20"/>
        </w:rPr>
        <w:t>tizennégy munkanap pótszabadságra jogosult.</w:t>
      </w:r>
      <w:r w:rsidRPr="00B67FD0">
        <w:rPr>
          <w:rFonts w:ascii="Arial" w:eastAsia="Calibri" w:hAnsi="Arial" w:cs="Arial"/>
          <w:sz w:val="20"/>
          <w:szCs w:val="20"/>
        </w:rPr>
        <w:t xml:space="preserve"> 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 képviselő-testület minden év </w:t>
      </w:r>
      <w:r w:rsidRPr="00B67FD0">
        <w:rPr>
          <w:rFonts w:ascii="Arial" w:eastAsia="Calibri" w:hAnsi="Arial" w:cs="Arial"/>
          <w:b/>
          <w:sz w:val="20"/>
          <w:szCs w:val="20"/>
        </w:rPr>
        <w:t>február 28-ig hagyja jóvá</w:t>
      </w:r>
      <w:r w:rsidRPr="00B67FD0">
        <w:rPr>
          <w:rFonts w:ascii="Arial" w:eastAsia="Calibri" w:hAnsi="Arial" w:cs="Arial"/>
          <w:sz w:val="20"/>
          <w:szCs w:val="20"/>
        </w:rPr>
        <w:t xml:space="preserve"> a polgármester szabadságának </w:t>
      </w:r>
      <w:r w:rsidRPr="00B67FD0">
        <w:rPr>
          <w:rFonts w:ascii="Arial" w:eastAsia="Calibri" w:hAnsi="Arial" w:cs="Arial"/>
          <w:b/>
          <w:sz w:val="20"/>
          <w:szCs w:val="20"/>
        </w:rPr>
        <w:t>ütemezését</w:t>
      </w:r>
      <w:r w:rsidRPr="00B67FD0">
        <w:rPr>
          <w:rFonts w:ascii="Arial" w:eastAsia="Calibri" w:hAnsi="Arial" w:cs="Arial"/>
          <w:sz w:val="20"/>
          <w:szCs w:val="20"/>
        </w:rPr>
        <w:t xml:space="preserve">. Az éves szabadságolási ütemtervét a polgármester terjeszti a képviselő-testület elé. 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>A képviselő-testület munkáltatói felelőssége e szabályok figyelembevételével a polgármester szabadságának kiadása. A polgármester a szabadság igénybevétele során szintén a törvényi szabályok szerint köteles eljárni. A polgármester a szabadság igénybevételéről a ké</w:t>
      </w:r>
      <w:r w:rsidR="00433360">
        <w:rPr>
          <w:rFonts w:ascii="Arial" w:eastAsia="Calibri" w:hAnsi="Arial" w:cs="Arial"/>
          <w:sz w:val="20"/>
          <w:szCs w:val="20"/>
        </w:rPr>
        <w:t xml:space="preserve">pviselő-testületet a következő </w:t>
      </w:r>
      <w:r w:rsidRPr="00B67FD0">
        <w:rPr>
          <w:rFonts w:ascii="Arial" w:eastAsia="Calibri" w:hAnsi="Arial" w:cs="Arial"/>
          <w:sz w:val="20"/>
          <w:szCs w:val="20"/>
        </w:rPr>
        <w:t xml:space="preserve">ülésen tájékoztatja. 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hu-HU"/>
        </w:rPr>
      </w:pPr>
      <w:r w:rsidRPr="00B67FD0">
        <w:rPr>
          <w:rFonts w:ascii="Arial" w:eastAsia="Calibri" w:hAnsi="Arial" w:cs="Arial"/>
          <w:b/>
          <w:sz w:val="20"/>
          <w:szCs w:val="20"/>
          <w:lang w:eastAsia="hu-HU"/>
        </w:rPr>
        <w:t xml:space="preserve">A szabadságot tehát az ütemezésben foglaltaknak megfelelően kell kiadni, valamint igénybe venni. 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  <w:lang w:eastAsia="hu-HU"/>
        </w:rPr>
        <w:t xml:space="preserve">A polgármester </w:t>
      </w:r>
      <w:r w:rsidRPr="00B67FD0">
        <w:rPr>
          <w:rFonts w:ascii="Arial" w:eastAsia="Calibri" w:hAnsi="Arial" w:cs="Arial"/>
          <w:b/>
          <w:sz w:val="20"/>
          <w:szCs w:val="20"/>
          <w:lang w:eastAsia="hu-HU"/>
        </w:rPr>
        <w:t>a szabadságot az ütemezéstől eltérően csak előre nem látható, rendkívüli esetben</w:t>
      </w:r>
      <w:r w:rsidRPr="00B67FD0">
        <w:rPr>
          <w:rFonts w:ascii="Arial" w:eastAsia="Calibri" w:hAnsi="Arial" w:cs="Arial"/>
          <w:sz w:val="20"/>
          <w:szCs w:val="20"/>
          <w:lang w:eastAsia="hu-HU"/>
        </w:rPr>
        <w:t xml:space="preserve">, vagy az igénybevételt megelőzően legkésőbb </w:t>
      </w:r>
      <w:r w:rsidRPr="00B67FD0">
        <w:rPr>
          <w:rFonts w:ascii="Arial" w:eastAsia="Calibri" w:hAnsi="Arial" w:cs="Arial"/>
          <w:b/>
          <w:sz w:val="20"/>
          <w:szCs w:val="20"/>
          <w:lang w:eastAsia="hu-HU"/>
        </w:rPr>
        <w:t>tizenöt nappal megtett előzetes bejelentést</w:t>
      </w:r>
      <w:r w:rsidRPr="00B67FD0">
        <w:rPr>
          <w:rFonts w:ascii="Arial" w:eastAsia="Calibri" w:hAnsi="Arial" w:cs="Arial"/>
          <w:sz w:val="20"/>
          <w:szCs w:val="20"/>
          <w:lang w:eastAsia="hu-HU"/>
        </w:rPr>
        <w:t xml:space="preserve"> követően veheti igénybe.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 szabadságot </w:t>
      </w:r>
      <w:r w:rsidRPr="00B67FD0">
        <w:rPr>
          <w:rFonts w:ascii="Arial" w:eastAsia="Calibri" w:hAnsi="Arial" w:cs="Arial"/>
          <w:b/>
          <w:sz w:val="20"/>
          <w:szCs w:val="20"/>
        </w:rPr>
        <w:t>esedékességének évében, de legkésőbb a következő év március 31-ig kell kivenni vagy kiadni</w:t>
      </w:r>
      <w:r w:rsidRPr="00B67FD0">
        <w:rPr>
          <w:rFonts w:ascii="Arial" w:eastAsia="Calibri" w:hAnsi="Arial" w:cs="Arial"/>
          <w:sz w:val="20"/>
          <w:szCs w:val="20"/>
        </w:rPr>
        <w:t>. A szabadság kiadására vonatkozó igény a foglalkoztatási jogviszony fennállása alatt nem évül el.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hu-HU"/>
        </w:rPr>
      </w:pP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hu-HU"/>
        </w:rPr>
      </w:pPr>
      <w:r w:rsidRPr="00B67FD0">
        <w:rPr>
          <w:rFonts w:ascii="Arial" w:eastAsia="Calibri" w:hAnsi="Arial" w:cs="Arial"/>
          <w:b/>
          <w:sz w:val="20"/>
          <w:szCs w:val="20"/>
          <w:lang w:eastAsia="hu-HU"/>
        </w:rPr>
        <w:t>A Kttv. szabadság pénzbeli megváltását alapesetben tiltja</w:t>
      </w:r>
      <w:r w:rsidRPr="00B67FD0">
        <w:rPr>
          <w:rFonts w:ascii="Arial" w:eastAsia="Calibri" w:hAnsi="Arial" w:cs="Arial"/>
          <w:sz w:val="20"/>
          <w:szCs w:val="20"/>
          <w:lang w:eastAsia="hu-HU"/>
        </w:rPr>
        <w:t xml:space="preserve">, és csak kivételes esetben - ha a munkáltató </w:t>
      </w:r>
      <w:r w:rsidRPr="00B67FD0">
        <w:rPr>
          <w:rFonts w:ascii="Arial" w:eastAsia="Calibri" w:hAnsi="Arial" w:cs="Arial"/>
          <w:b/>
          <w:sz w:val="20"/>
          <w:szCs w:val="20"/>
          <w:lang w:eastAsia="hu-HU"/>
        </w:rPr>
        <w:t>az időarányos szabadságot nem tudta kiadni</w:t>
      </w:r>
      <w:r w:rsidRPr="00B67FD0">
        <w:rPr>
          <w:rFonts w:ascii="Arial" w:eastAsia="Calibri" w:hAnsi="Arial" w:cs="Arial"/>
          <w:sz w:val="20"/>
          <w:szCs w:val="20"/>
          <w:lang w:eastAsia="hu-HU"/>
        </w:rPr>
        <w:t xml:space="preserve"> – ezt a foglalkoztatási jogviszony megszűnésekor teszi lehetővé.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 ki nem vett szabadság megváltásával kapcsolatos </w:t>
      </w:r>
      <w:r w:rsidRPr="00B67FD0">
        <w:rPr>
          <w:rFonts w:ascii="Arial" w:eastAsia="Calibri" w:hAnsi="Arial" w:cs="Arial"/>
          <w:b/>
          <w:sz w:val="20"/>
          <w:szCs w:val="20"/>
        </w:rPr>
        <w:t xml:space="preserve">igény elévülése a foglalkoztatási jogviszony megszűnésének napján kezdődik. 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Fentiek alapján az </w:t>
      </w:r>
      <w:r w:rsidRPr="00B67FD0">
        <w:rPr>
          <w:rFonts w:ascii="Arial" w:eastAsia="Calibri" w:hAnsi="Arial" w:cs="Arial"/>
          <w:b/>
          <w:sz w:val="20"/>
          <w:szCs w:val="20"/>
        </w:rPr>
        <w:t>adott önkormányzati ciklus végén</w:t>
      </w:r>
      <w:r w:rsidRPr="00B67FD0">
        <w:rPr>
          <w:rFonts w:ascii="Arial" w:eastAsia="Calibri" w:hAnsi="Arial" w:cs="Arial"/>
          <w:sz w:val="20"/>
          <w:szCs w:val="20"/>
        </w:rPr>
        <w:t xml:space="preserve"> (még akkor is, ha a polgármestert több cikluson keresztül újraválasztják), meg kell állapítani az időarányosan ki nem adott szabadságot, és annak </w:t>
      </w:r>
      <w:r w:rsidRPr="00B67FD0">
        <w:rPr>
          <w:rFonts w:ascii="Arial" w:eastAsia="Calibri" w:hAnsi="Arial" w:cs="Arial"/>
          <w:b/>
          <w:sz w:val="20"/>
          <w:szCs w:val="20"/>
        </w:rPr>
        <w:t>szabadságmegváltás címén pénzben történő kifizetése iránt intézkedni kell</w:t>
      </w:r>
      <w:r w:rsidRPr="00B67FD0">
        <w:rPr>
          <w:rFonts w:ascii="Arial" w:eastAsia="Calibri" w:hAnsi="Arial" w:cs="Arial"/>
          <w:sz w:val="20"/>
          <w:szCs w:val="20"/>
        </w:rPr>
        <w:t>.</w:t>
      </w:r>
    </w:p>
    <w:p w:rsidR="00E003E7" w:rsidRDefault="00E003E7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E003E7" w:rsidRDefault="00E003E7" w:rsidP="00E003E7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lastRenderedPageBreak/>
        <w:t xml:space="preserve">A </w:t>
      </w:r>
      <w:r w:rsidRPr="00B67FD0">
        <w:rPr>
          <w:rFonts w:ascii="Arial" w:eastAsia="Calibri" w:hAnsi="Arial" w:cs="Arial"/>
          <w:b/>
          <w:sz w:val="20"/>
          <w:szCs w:val="20"/>
        </w:rPr>
        <w:t>szabadságmegváltás</w:t>
      </w:r>
      <w:r w:rsidRPr="00B67FD0">
        <w:rPr>
          <w:rFonts w:ascii="Arial" w:eastAsia="Calibri" w:hAnsi="Arial" w:cs="Arial"/>
          <w:sz w:val="20"/>
          <w:szCs w:val="20"/>
        </w:rPr>
        <w:t xml:space="preserve"> kapcsán – figyelemmel a Kttv. 225/L.§ (1) bekezdésére - alkalmazni kell a </w:t>
      </w:r>
      <w:r w:rsidRPr="00B67FD0">
        <w:rPr>
          <w:rFonts w:ascii="Arial" w:eastAsia="Calibri" w:hAnsi="Arial" w:cs="Arial"/>
          <w:b/>
          <w:sz w:val="20"/>
          <w:szCs w:val="20"/>
        </w:rPr>
        <w:t>Kttv. 107. § (2</w:t>
      </w:r>
      <w:r w:rsidRPr="00B67FD0">
        <w:rPr>
          <w:rFonts w:ascii="Arial" w:eastAsia="Calibri" w:hAnsi="Arial" w:cs="Arial"/>
          <w:sz w:val="20"/>
          <w:szCs w:val="20"/>
        </w:rPr>
        <w:t>) bekezdését, amely előírja a munkáltató részére a kormányzati szolgálati jogviszony megszűnésekor a ki nem adott arányos szabadság megváltását.</w:t>
      </w:r>
    </w:p>
    <w:p w:rsidR="00E003E7" w:rsidRDefault="00E003E7" w:rsidP="00E003E7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E003E7" w:rsidRPr="00D6658E" w:rsidRDefault="00E003E7" w:rsidP="00E003E7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658E">
        <w:rPr>
          <w:rFonts w:ascii="Arial" w:eastAsia="Calibri" w:hAnsi="Arial" w:cs="Arial"/>
          <w:b/>
          <w:sz w:val="20"/>
          <w:szCs w:val="20"/>
        </w:rPr>
        <w:t>A Kttv. 107. § (1)-(2) bekezdése alapján: </w:t>
      </w:r>
    </w:p>
    <w:p w:rsidR="00E003E7" w:rsidRPr="00D6658E" w:rsidRDefault="00E003E7" w:rsidP="00E003E7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6658E">
        <w:rPr>
          <w:rFonts w:ascii="Arial" w:eastAsia="Calibri" w:hAnsi="Arial" w:cs="Arial"/>
          <w:i/>
          <w:sz w:val="20"/>
          <w:szCs w:val="20"/>
        </w:rPr>
        <w:t>„(1) A szabadságot – a (2) és (2a) bekezdést kivéve – megváltani nem lehet.    </w:t>
      </w:r>
    </w:p>
    <w:p w:rsidR="00E003E7" w:rsidRPr="00D6658E" w:rsidRDefault="00E003E7" w:rsidP="00E003E7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6658E">
        <w:rPr>
          <w:rFonts w:ascii="Arial" w:eastAsia="Calibri" w:hAnsi="Arial" w:cs="Arial"/>
          <w:i/>
          <w:sz w:val="20"/>
          <w:szCs w:val="20"/>
        </w:rPr>
        <w:t>(2) A kormányzati szolgálati jogviszony megszűnése esetén, ha a munkáltató az arányos szabadságot nem adta ki, az arányos szabadságot (ha a kormánytisztviselőnek van fennmaradó szabadsága) úgy kell megváltani, hogy ha a kormánytisztviselő  </w:t>
      </w:r>
    </w:p>
    <w:p w:rsidR="00E003E7" w:rsidRPr="00D6658E" w:rsidRDefault="00E003E7" w:rsidP="00E003E7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6658E">
        <w:rPr>
          <w:rFonts w:ascii="Arial" w:eastAsia="Calibri" w:hAnsi="Arial" w:cs="Arial"/>
          <w:i/>
          <w:sz w:val="20"/>
          <w:szCs w:val="20"/>
        </w:rPr>
        <w:t>a) a 62/A. § szerint új kormányzati szolgálati jogviszonyt létesít, a megváltással érintett arányos szabadságból a korábbi kormányzati szolgálati jogviszony megszűnése és az új kormányzati szolgálati jogviszony létesítése közötti időtartamra eső szabadságot – a közszolgálati tisztviselők és az állami tisztviselők jogviszonyának megszűnésével és megszüntetésével összefüggő egyes eljárási részletkérdésekről szóló kormányrendelet szerinti munkáltatói értesítés kézhezvételét követő 15 napon belül – meg kell váltani, és a fennmaradó szabadságot a létrejövő kormányzati szolgálati jogviszony alapján a kormánytisztviselőt megillető szabadsághoz hozzá kell számítani,</w:t>
      </w:r>
    </w:p>
    <w:p w:rsidR="00E003E7" w:rsidRDefault="00E003E7" w:rsidP="00E003E7">
      <w:pPr>
        <w:spacing w:after="0" w:line="276" w:lineRule="auto"/>
        <w:jc w:val="both"/>
        <w:rPr>
          <w:rFonts w:ascii="Arial" w:eastAsia="Calibri" w:hAnsi="Arial" w:cs="Arial"/>
          <w:b/>
          <w:i/>
          <w:sz w:val="20"/>
          <w:szCs w:val="20"/>
          <w:u w:val="single"/>
        </w:rPr>
      </w:pPr>
      <w:r w:rsidRPr="00D6658E">
        <w:rPr>
          <w:rFonts w:ascii="Arial" w:eastAsia="Calibri" w:hAnsi="Arial" w:cs="Arial"/>
          <w:b/>
          <w:i/>
          <w:sz w:val="20"/>
          <w:szCs w:val="20"/>
          <w:u w:val="single"/>
        </w:rPr>
        <w:t>b) a 62/A. § szerint új kormányzati szolgálati jogviszonyt nem létesít, az arányos szabadságot a jogviszony megszűnését követő 40. napon kell megváltani.”</w:t>
      </w:r>
    </w:p>
    <w:p w:rsidR="00E003E7" w:rsidRDefault="00E003E7" w:rsidP="00E003E7">
      <w:pPr>
        <w:spacing w:after="0" w:line="276" w:lineRule="auto"/>
        <w:jc w:val="both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E003E7" w:rsidRPr="00B67FD0" w:rsidRDefault="00E003E7" w:rsidP="00E003E7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81205">
        <w:rPr>
          <w:rFonts w:ascii="Arial" w:eastAsia="Calibri" w:hAnsi="Arial" w:cs="Arial"/>
          <w:sz w:val="20"/>
          <w:szCs w:val="20"/>
        </w:rPr>
        <w:t xml:space="preserve">Ezzel kapcsolatban a kormányhivatal felhívja továbbá a figyelmet a </w:t>
      </w:r>
      <w:r w:rsidRPr="00381205">
        <w:rPr>
          <w:rFonts w:ascii="Arial" w:eastAsia="Calibri" w:hAnsi="Arial" w:cs="Arial"/>
          <w:b/>
          <w:sz w:val="20"/>
          <w:szCs w:val="20"/>
        </w:rPr>
        <w:t>Kúria Kfv.III.45.133/2023/6. döntésére</w:t>
      </w:r>
      <w:r w:rsidRPr="00381205">
        <w:rPr>
          <w:rFonts w:ascii="Arial" w:eastAsia="Calibri" w:hAnsi="Arial" w:cs="Arial"/>
          <w:sz w:val="20"/>
          <w:szCs w:val="20"/>
        </w:rPr>
        <w:t xml:space="preserve">, amely szerint a „polgármester ciklus végén fennmaradó szabadságának megváltása iránti igénye megalapozott, amennyiben nem bizonyítható, hogy annak kiadását a polgármester a jogviszonya fennállása alatt szándékosan megakadályozta. A </w:t>
      </w:r>
      <w:r w:rsidRPr="00381205">
        <w:rPr>
          <w:rFonts w:ascii="Arial" w:eastAsia="Calibri" w:hAnsi="Arial" w:cs="Arial"/>
          <w:b/>
          <w:sz w:val="20"/>
          <w:szCs w:val="20"/>
        </w:rPr>
        <w:t>polgármester ki nem adott szabadságát a tisztsége megszűnését követően meg kell váltani.</w:t>
      </w:r>
      <w:r w:rsidRPr="00381205">
        <w:rPr>
          <w:rFonts w:ascii="Arial" w:eastAsia="Calibri" w:hAnsi="Arial" w:cs="Arial"/>
          <w:sz w:val="20"/>
          <w:szCs w:val="20"/>
        </w:rPr>
        <w:t>” A Kúria döntésének értelmében a képviselő-testületnek, mint munkáltatónak kell gondoskodnia a polgármester szabadsága nyilvántartásáról, annak kiadásáról.</w:t>
      </w:r>
    </w:p>
    <w:p w:rsidR="00E003E7" w:rsidRDefault="00E003E7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4A299B">
      <w:pPr>
        <w:tabs>
          <w:tab w:val="left" w:pos="360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 polgármesteri foglalkoztatási jogviszony közjogi jellegét tekintve olyan </w:t>
      </w:r>
      <w:r w:rsidRPr="00B67FD0">
        <w:rPr>
          <w:rFonts w:ascii="Arial" w:eastAsia="Calibri" w:hAnsi="Arial" w:cs="Arial"/>
          <w:b/>
          <w:sz w:val="20"/>
          <w:szCs w:val="20"/>
        </w:rPr>
        <w:t>sajátos közszolgálati jogviszony</w:t>
      </w:r>
      <w:r w:rsidRPr="00B67FD0">
        <w:rPr>
          <w:rFonts w:ascii="Arial" w:eastAsia="Calibri" w:hAnsi="Arial" w:cs="Arial"/>
          <w:sz w:val="20"/>
          <w:szCs w:val="20"/>
        </w:rPr>
        <w:t xml:space="preserve">, amely választással jön létre. </w:t>
      </w:r>
    </w:p>
    <w:p w:rsidR="00B67FD0" w:rsidRPr="00B67FD0" w:rsidRDefault="00B67FD0" w:rsidP="004A299B">
      <w:pPr>
        <w:tabs>
          <w:tab w:val="left" w:pos="360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>További sajátossága, hogy határozott időre – a polgármesteri megbízatás idejére – szól. A határozott idő vége azonban nem konkrét naptári nap, hanem egy feltétel bekövetkezte, azaz az új polgármester megválasztása.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 kialakult közigazgatási és bírói gyakorlat szerint e közjogi státuszon nem változtat az a helyzet sem, ha a korábbi polgármestert újraválasztják. Ebben az esetben ugyanis nem arról van szó, hogy a korábbi választással létrejött, határozott idejű sajátos közjogi megbízatása, tisztsége automatikusan meghosszabbodik az újabb választás eredményeként. A polgármester újraválasztása esetén a korábbi tisztsége, megbízatása megszűnik, és az újraválasztással új polgármesteri tisztsége keletkezik, az így létrejött tisztsége független a korábbitól. 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Ezt a jogértelmezést támasztja alá, hogy az új polgármesternek megválasztását követően a képviselő-testület ülésén ismételten esküt kell tennie (Mötv. 63.§), illetve a polgármester illetményéről a képviselő-testület az alakuló ülésen dönt abban az esetben is, ha az előző önkormányzati ciklusban is ő töltötte be a tisztséget (Mötv. 43.§). 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>Mindeközben az újraválasztott polgármester foglakoztatási helyzete, közszolgálati jogviszonya folyamatosnak minősül (pl. emiatt nincs szükség az újjáválasztott polgármester esetében munkakör átadás-átvételre).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 Kttv. 225/K.§ (1) bekezdése értelmében – ha e törvény eltérően nem rendelkezik - </w:t>
      </w:r>
      <w:r w:rsidRPr="00B67FD0">
        <w:rPr>
          <w:rFonts w:ascii="Arial" w:eastAsia="Calibri" w:hAnsi="Arial" w:cs="Arial"/>
          <w:b/>
          <w:sz w:val="20"/>
          <w:szCs w:val="20"/>
        </w:rPr>
        <w:t>a polgármesteren</w:t>
      </w:r>
      <w:r w:rsidRPr="00B67FD0">
        <w:rPr>
          <w:rFonts w:ascii="Arial" w:eastAsia="Calibri" w:hAnsi="Arial" w:cs="Arial"/>
          <w:sz w:val="20"/>
          <w:szCs w:val="20"/>
        </w:rPr>
        <w:t xml:space="preserve"> </w:t>
      </w:r>
      <w:r w:rsidRPr="00B67FD0">
        <w:rPr>
          <w:rFonts w:ascii="Arial" w:eastAsia="Calibri" w:hAnsi="Arial" w:cs="Arial"/>
          <w:b/>
          <w:sz w:val="20"/>
          <w:szCs w:val="20"/>
        </w:rPr>
        <w:t>az</w:t>
      </w:r>
      <w:r w:rsidRPr="00B67FD0">
        <w:rPr>
          <w:rFonts w:ascii="Arial" w:eastAsia="Calibri" w:hAnsi="Arial" w:cs="Arial"/>
          <w:sz w:val="20"/>
          <w:szCs w:val="20"/>
        </w:rPr>
        <w:t xml:space="preserve"> </w:t>
      </w:r>
      <w:r w:rsidRPr="00B67FD0">
        <w:rPr>
          <w:rFonts w:ascii="Arial" w:eastAsia="Calibri" w:hAnsi="Arial" w:cs="Arial"/>
          <w:b/>
          <w:sz w:val="20"/>
          <w:szCs w:val="20"/>
        </w:rPr>
        <w:t xml:space="preserve">alpolgármestert, a </w:t>
      </w:r>
      <w:r w:rsidR="000460EB" w:rsidRPr="00381205">
        <w:rPr>
          <w:rFonts w:ascii="Arial" w:eastAsia="Calibri" w:hAnsi="Arial" w:cs="Arial"/>
          <w:b/>
          <w:sz w:val="20"/>
          <w:szCs w:val="20"/>
        </w:rPr>
        <w:t>vár</w:t>
      </w:r>
      <w:r w:rsidRPr="00B67FD0">
        <w:rPr>
          <w:rFonts w:ascii="Arial" w:eastAsia="Calibri" w:hAnsi="Arial" w:cs="Arial"/>
          <w:b/>
          <w:sz w:val="20"/>
          <w:szCs w:val="20"/>
        </w:rPr>
        <w:t>megyei közgyűlés elnökét, alelnökét, a főpolgármestert, a főpolgármester-helyettest</w:t>
      </w:r>
      <w:r w:rsidRPr="00B67FD0">
        <w:rPr>
          <w:rFonts w:ascii="Arial" w:eastAsia="Calibri" w:hAnsi="Arial" w:cs="Arial"/>
          <w:sz w:val="20"/>
          <w:szCs w:val="20"/>
        </w:rPr>
        <w:t xml:space="preserve"> </w:t>
      </w:r>
      <w:r w:rsidRPr="00B67FD0">
        <w:rPr>
          <w:rFonts w:ascii="Arial" w:eastAsia="Calibri" w:hAnsi="Arial" w:cs="Arial"/>
          <w:b/>
          <w:sz w:val="20"/>
          <w:szCs w:val="20"/>
        </w:rPr>
        <w:t>is érteni kell</w:t>
      </w:r>
      <w:r w:rsidRPr="00B67FD0">
        <w:rPr>
          <w:rFonts w:ascii="Arial" w:eastAsia="Calibri" w:hAnsi="Arial" w:cs="Arial"/>
          <w:sz w:val="20"/>
          <w:szCs w:val="20"/>
        </w:rPr>
        <w:t>.</w:t>
      </w:r>
    </w:p>
    <w:p w:rsidR="00E003E7" w:rsidRDefault="00E003E7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E003E7" w:rsidRDefault="00E003E7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E003E7" w:rsidRPr="00381205" w:rsidRDefault="00E003E7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0460EB" w:rsidRPr="00381205" w:rsidRDefault="000460EB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67FD0">
        <w:rPr>
          <w:rFonts w:ascii="Arial" w:eastAsia="Calibri" w:hAnsi="Arial" w:cs="Arial"/>
          <w:b/>
          <w:sz w:val="20"/>
          <w:szCs w:val="20"/>
        </w:rPr>
        <w:lastRenderedPageBreak/>
        <w:t xml:space="preserve">II. </w:t>
      </w: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67FD0">
        <w:rPr>
          <w:rFonts w:ascii="Arial" w:eastAsia="Calibri" w:hAnsi="Arial" w:cs="Arial"/>
          <w:b/>
          <w:sz w:val="20"/>
          <w:szCs w:val="20"/>
          <w:u w:val="single"/>
        </w:rPr>
        <w:t>Cafetéria-</w:t>
      </w:r>
      <w:r w:rsidR="000460EB" w:rsidRPr="00381205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Pr="00B67FD0">
        <w:rPr>
          <w:rFonts w:ascii="Arial" w:eastAsia="Calibri" w:hAnsi="Arial" w:cs="Arial"/>
          <w:b/>
          <w:sz w:val="20"/>
          <w:szCs w:val="20"/>
          <w:u w:val="single"/>
        </w:rPr>
        <w:t xml:space="preserve">juttatás </w:t>
      </w:r>
    </w:p>
    <w:p w:rsidR="00B67FD0" w:rsidRPr="00B67FD0" w:rsidRDefault="00B67FD0" w:rsidP="00B67FD0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 Kttv. 225/L.§ (1) bekezdése értelmében a közszolgálati tisztviselők cafetéria juttatására vonatkozó szabályokat a főállású polgármesterre/alpolgármesterre is alkalmazni kell. </w:t>
      </w:r>
    </w:p>
    <w:p w:rsidR="00AF7CE9" w:rsidRPr="00381205" w:rsidRDefault="00B67FD0" w:rsidP="004A29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>A cafetéria-juttatás éves összege nem lehet alacsonyabb az illetménya</w:t>
      </w:r>
      <w:r w:rsidR="005E05F0" w:rsidRPr="00381205">
        <w:rPr>
          <w:rFonts w:ascii="Arial" w:eastAsia="Calibri" w:hAnsi="Arial" w:cs="Arial"/>
          <w:sz w:val="20"/>
          <w:szCs w:val="20"/>
        </w:rPr>
        <w:t xml:space="preserve">lap ötszörösénél, illetőleg </w:t>
      </w:r>
      <w:r w:rsidR="00ED4D77" w:rsidRPr="00381205">
        <w:rPr>
          <w:rFonts w:ascii="Arial" w:eastAsia="Calibri" w:hAnsi="Arial" w:cs="Arial"/>
          <w:sz w:val="20"/>
          <w:szCs w:val="20"/>
        </w:rPr>
        <w:t xml:space="preserve">a </w:t>
      </w:r>
      <w:r w:rsidR="00ED4D77" w:rsidRPr="00381205">
        <w:rPr>
          <w:rFonts w:ascii="Arial" w:hAnsi="Arial" w:cs="Arial"/>
          <w:sz w:val="20"/>
          <w:szCs w:val="20"/>
        </w:rPr>
        <w:t>Magyarország 2024. évi központi költségvetéséről szóló 2023. évi LV. törvény 62. § (4) bekezdésének alapján 2024. évben nem haladhatja meg a nettó 400. 000 forintot.</w:t>
      </w:r>
    </w:p>
    <w:p w:rsidR="00AF7CE9" w:rsidRPr="00381205" w:rsidRDefault="00AF7CE9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 cafetéria-juttatás éves összege biztosít fedezetet az egyes juttatásokhoz kapcsolódó, a juttatást teljesítő munkáltatót terhelő közterhek megfizetésére is. </w:t>
      </w:r>
    </w:p>
    <w:p w:rsidR="005E05F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 köztisztviselő cafetéria-juttatás formájaként Széchenyi Pihenő Kártya juttatásra a Kormány által meghatározott rendben jogosult. A közszolgálati tisztviselők részére adható cafetéria-juttatással kapcsolatos részletszabályokat a 249/2012.(VIII.31.) Korm. rendelet (a továbbiakban: Korm. rendelet) tartalmazza. 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5E05F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81205">
        <w:rPr>
          <w:rFonts w:ascii="Arial" w:eastAsia="Calibri" w:hAnsi="Arial" w:cs="Arial"/>
          <w:sz w:val="20"/>
          <w:szCs w:val="20"/>
        </w:rPr>
        <w:t>Amennyiben 2024</w:t>
      </w:r>
      <w:r w:rsidR="00B67FD0" w:rsidRPr="00B67FD0">
        <w:rPr>
          <w:rFonts w:ascii="Arial" w:eastAsia="Calibri" w:hAnsi="Arial" w:cs="Arial"/>
          <w:sz w:val="20"/>
          <w:szCs w:val="20"/>
        </w:rPr>
        <w:t xml:space="preserve">. évre a polgármester/alpolgármester részére a cafetéria-juttatás egész éves összege megállapításra került, a </w:t>
      </w:r>
      <w:r w:rsidR="00B67FD0" w:rsidRPr="00B67FD0">
        <w:rPr>
          <w:rFonts w:ascii="Arial" w:eastAsia="Calibri" w:hAnsi="Arial" w:cs="Arial"/>
          <w:b/>
          <w:sz w:val="20"/>
          <w:szCs w:val="20"/>
        </w:rPr>
        <w:t>foglalkoztatási jogviszonyának megszűnését követő időszak vonatkozásában visszafizetési kötelezettsége keletkezik</w:t>
      </w:r>
      <w:r w:rsidR="00B67FD0" w:rsidRPr="00B67FD0">
        <w:rPr>
          <w:rFonts w:ascii="Arial" w:eastAsia="Calibri" w:hAnsi="Arial" w:cs="Arial"/>
          <w:sz w:val="20"/>
          <w:szCs w:val="20"/>
        </w:rPr>
        <w:t xml:space="preserve">. </w:t>
      </w: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67FD0">
        <w:rPr>
          <w:rFonts w:ascii="Arial" w:eastAsia="Times New Roman" w:hAnsi="Arial" w:cs="Arial"/>
          <w:sz w:val="20"/>
          <w:szCs w:val="20"/>
          <w:lang w:eastAsia="hu-HU"/>
        </w:rPr>
        <w:t xml:space="preserve">A Korm. rendelet 9.§ (3) bekezdése szerint, ha a közszolgálati tisztviselő jogviszonya a </w:t>
      </w:r>
      <w:r w:rsidRPr="00B67FD0">
        <w:rPr>
          <w:rFonts w:ascii="Arial" w:eastAsia="Times New Roman" w:hAnsi="Arial" w:cs="Arial"/>
          <w:b/>
          <w:sz w:val="20"/>
          <w:szCs w:val="20"/>
          <w:lang w:eastAsia="hu-HU"/>
        </w:rPr>
        <w:t>tárgyév közben szűnik meg,</w:t>
      </w:r>
      <w:r w:rsidRPr="00B67FD0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B67FD0">
        <w:rPr>
          <w:rFonts w:ascii="Arial" w:eastAsia="Times New Roman" w:hAnsi="Arial" w:cs="Arial"/>
          <w:b/>
          <w:sz w:val="20"/>
          <w:szCs w:val="20"/>
          <w:lang w:eastAsia="hu-HU"/>
        </w:rPr>
        <w:t>az időarányos részt meghaladó mértékben igénybe vett cafetéria-juttatás értékét a jogviszony megszűnésekor vissza kell fizetni</w:t>
      </w:r>
      <w:r w:rsidRPr="00B67FD0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381205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4A299B" w:rsidRPr="00B67FD0" w:rsidRDefault="004A299B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B67FD0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III.</w:t>
      </w:r>
    </w:p>
    <w:p w:rsidR="00B67FD0" w:rsidRPr="00B67FD0" w:rsidRDefault="00B67FD0" w:rsidP="00B67FD0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B67FD0" w:rsidRPr="00B67FD0" w:rsidRDefault="00B67FD0" w:rsidP="00B67FD0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 w:rsidRPr="00B67FD0"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Végkielégítés</w:t>
      </w:r>
    </w:p>
    <w:p w:rsidR="00B67FD0" w:rsidRPr="00B67FD0" w:rsidRDefault="00B67FD0" w:rsidP="00B67FD0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:rsidR="00B67FD0" w:rsidRPr="00B67FD0" w:rsidRDefault="00B67FD0" w:rsidP="00B67FD0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:rsidR="00B67FD0" w:rsidRPr="00B67FD0" w:rsidRDefault="00B67FD0" w:rsidP="00B67FD0">
      <w:p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1./ A </w:t>
      </w:r>
      <w:r w:rsidRPr="00B67FD0">
        <w:rPr>
          <w:rFonts w:ascii="Arial" w:eastAsia="Calibri" w:hAnsi="Arial" w:cs="Arial"/>
          <w:b/>
          <w:sz w:val="20"/>
          <w:szCs w:val="20"/>
        </w:rPr>
        <w:t>polgármestert</w:t>
      </w:r>
      <w:r w:rsidRPr="00B67FD0">
        <w:rPr>
          <w:rFonts w:ascii="Arial" w:eastAsia="Calibri" w:hAnsi="Arial" w:cs="Arial"/>
          <w:sz w:val="20"/>
          <w:szCs w:val="20"/>
        </w:rPr>
        <w:t xml:space="preserve"> a Kttv. 225/D.§ alapján </w:t>
      </w:r>
      <w:r w:rsidRPr="00B67FD0">
        <w:rPr>
          <w:rFonts w:ascii="Arial" w:eastAsia="Calibri" w:hAnsi="Arial" w:cs="Arial"/>
          <w:b/>
          <w:sz w:val="20"/>
          <w:szCs w:val="20"/>
        </w:rPr>
        <w:t>háromhavi illetményének megfelelő</w:t>
      </w:r>
      <w:r w:rsidRPr="00B67FD0">
        <w:rPr>
          <w:rFonts w:ascii="Arial" w:eastAsia="Calibri" w:hAnsi="Arial" w:cs="Arial"/>
          <w:sz w:val="20"/>
          <w:szCs w:val="20"/>
        </w:rPr>
        <w:t xml:space="preserve"> összegű </w:t>
      </w:r>
      <w:r w:rsidRPr="00B67FD0">
        <w:rPr>
          <w:rFonts w:ascii="Arial" w:eastAsia="Calibri" w:hAnsi="Arial" w:cs="Arial"/>
          <w:b/>
          <w:sz w:val="20"/>
          <w:szCs w:val="20"/>
        </w:rPr>
        <w:t>végkielégítés illeti meg</w:t>
      </w:r>
      <w:r w:rsidRPr="00B67FD0">
        <w:rPr>
          <w:rFonts w:ascii="Arial" w:eastAsia="Calibri" w:hAnsi="Arial" w:cs="Arial"/>
          <w:sz w:val="20"/>
          <w:szCs w:val="20"/>
        </w:rPr>
        <w:t xml:space="preserve"> </w:t>
      </w:r>
    </w:p>
    <w:p w:rsidR="00B67FD0" w:rsidRPr="00B67FD0" w:rsidRDefault="00B67FD0" w:rsidP="00B67FD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ha e tisztségét legalább két évig betöltötte </w:t>
      </w:r>
    </w:p>
    <w:p w:rsidR="00B67FD0" w:rsidRPr="00B67FD0" w:rsidRDefault="00B67FD0" w:rsidP="00B67FD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>és foglalkoztatási jogviszonya az új polgármester megválasztásával</w:t>
      </w:r>
      <w:r w:rsidRPr="00381205">
        <w:rPr>
          <w:rFonts w:ascii="Arial" w:eastAsia="Calibri" w:hAnsi="Arial" w:cs="Arial"/>
          <w:sz w:val="20"/>
          <w:szCs w:val="20"/>
        </w:rPr>
        <w:t xml:space="preserve"> vagy </w:t>
      </w:r>
      <w:r w:rsidRPr="00381205">
        <w:rPr>
          <w:rFonts w:ascii="Arial" w:hAnsi="Arial" w:cs="Arial"/>
          <w:sz w:val="20"/>
          <w:szCs w:val="20"/>
        </w:rPr>
        <w:t>a tisztségről történő lemondással</w:t>
      </w:r>
      <w:r w:rsidRPr="00B67FD0">
        <w:rPr>
          <w:rFonts w:ascii="Arial" w:eastAsia="Calibri" w:hAnsi="Arial" w:cs="Arial"/>
          <w:sz w:val="20"/>
          <w:szCs w:val="20"/>
        </w:rPr>
        <w:t xml:space="preserve"> (akkor is, ha a választáson nem volt polgármesterjelölt) megszűnt.</w:t>
      </w: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Ha a polgármester foglalkoztatási jogviszonya megszűnését követő </w:t>
      </w:r>
      <w:r w:rsidRPr="00B67FD0">
        <w:rPr>
          <w:rFonts w:ascii="Arial" w:eastAsia="Calibri" w:hAnsi="Arial" w:cs="Arial"/>
          <w:b/>
          <w:sz w:val="20"/>
          <w:szCs w:val="20"/>
        </w:rPr>
        <w:t>három hónapon belül létesít</w:t>
      </w:r>
      <w:r w:rsidRPr="00B67FD0">
        <w:rPr>
          <w:rFonts w:ascii="Arial" w:eastAsia="Calibri" w:hAnsi="Arial" w:cs="Arial"/>
          <w:sz w:val="20"/>
          <w:szCs w:val="20"/>
        </w:rPr>
        <w:t xml:space="preserve"> országgyűlési képviselői, alpolgármesteri vagy polgármesteri foglalkoztatási jogviszonyt, akkor e juttatás </w:t>
      </w:r>
      <w:r w:rsidRPr="00B67FD0">
        <w:rPr>
          <w:rFonts w:ascii="Arial" w:eastAsia="Calibri" w:hAnsi="Arial" w:cs="Arial"/>
          <w:b/>
          <w:sz w:val="20"/>
          <w:szCs w:val="20"/>
        </w:rPr>
        <w:t>időarányos részét vissza kell fizetnie</w:t>
      </w:r>
      <w:r w:rsidRPr="00B67FD0">
        <w:rPr>
          <w:rFonts w:ascii="Arial" w:eastAsia="Calibri" w:hAnsi="Arial" w:cs="Arial"/>
          <w:sz w:val="20"/>
          <w:szCs w:val="20"/>
        </w:rPr>
        <w:t>.</w:t>
      </w: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381205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Az újonnan megválasztott képviselő-testület a volt foglalkoztatási jogviszonyban álló polgármesternek a </w:t>
      </w:r>
      <w:r w:rsidRPr="00B67FD0">
        <w:rPr>
          <w:rFonts w:ascii="Arial" w:eastAsia="Calibri" w:hAnsi="Arial" w:cs="Arial"/>
          <w:b/>
          <w:sz w:val="20"/>
          <w:szCs w:val="20"/>
        </w:rPr>
        <w:t xml:space="preserve">végkielégítésen felül </w:t>
      </w:r>
      <w:r w:rsidRPr="00B67FD0">
        <w:rPr>
          <w:rFonts w:ascii="Arial" w:eastAsia="Calibri" w:hAnsi="Arial" w:cs="Arial"/>
          <w:b/>
          <w:sz w:val="20"/>
          <w:szCs w:val="20"/>
          <w:u w:val="single"/>
        </w:rPr>
        <w:t>további háromhavi juttatást adhat</w:t>
      </w:r>
      <w:r w:rsidRPr="00B67FD0">
        <w:rPr>
          <w:rFonts w:ascii="Arial" w:eastAsia="Calibri" w:hAnsi="Arial" w:cs="Arial"/>
          <w:sz w:val="20"/>
          <w:szCs w:val="20"/>
        </w:rPr>
        <w:t>.</w:t>
      </w:r>
      <w:r w:rsidR="005E05F0" w:rsidRPr="00381205">
        <w:rPr>
          <w:rFonts w:ascii="Arial" w:eastAsia="Calibri" w:hAnsi="Arial" w:cs="Arial"/>
          <w:sz w:val="20"/>
          <w:szCs w:val="20"/>
        </w:rPr>
        <w:t xml:space="preserve"> Ebben az esetben az új képviselő-testületnek van döntési és mérlegelési lehetősége a leköszönő polgármester háromhavi illetménye mértékéig.</w:t>
      </w:r>
    </w:p>
    <w:p w:rsidR="00485BA6" w:rsidRPr="00B67FD0" w:rsidRDefault="00485BA6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B67FD0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4A299B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E </w:t>
      </w:r>
      <w:r w:rsidRPr="00B67FD0">
        <w:rPr>
          <w:rFonts w:ascii="Arial" w:eastAsia="Calibri" w:hAnsi="Arial" w:cs="Arial"/>
          <w:sz w:val="20"/>
          <w:szCs w:val="20"/>
          <w:u w:val="single"/>
        </w:rPr>
        <w:t>juttatások nem illetik meg</w:t>
      </w:r>
      <w:r w:rsidRPr="00B67FD0">
        <w:rPr>
          <w:rFonts w:ascii="Arial" w:eastAsia="Calibri" w:hAnsi="Arial" w:cs="Arial"/>
          <w:sz w:val="20"/>
          <w:szCs w:val="20"/>
        </w:rPr>
        <w:t xml:space="preserve">, ha </w:t>
      </w:r>
    </w:p>
    <w:p w:rsidR="00B67FD0" w:rsidRPr="00B67FD0" w:rsidRDefault="00B67FD0" w:rsidP="004A29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országgyűlési képviselő, </w:t>
      </w:r>
    </w:p>
    <w:p w:rsidR="00B67FD0" w:rsidRPr="00B67FD0" w:rsidRDefault="00B67FD0" w:rsidP="004A29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alpolgármesteri foglalkoztatási vagy </w:t>
      </w:r>
    </w:p>
    <w:p w:rsidR="00B67FD0" w:rsidRPr="00B67FD0" w:rsidRDefault="00B67FD0" w:rsidP="004A299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>más önkormányzatnál polgármesteri jogviszonyt létesít.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lastRenderedPageBreak/>
        <w:t xml:space="preserve">A meg nem választott polgármester részére a Kttv. 225/D.§ (1) bekezdésében meghatározott kötelezően biztosított végkielégítés, valamint az eshetőlegesen megállapítható további juttatás szabályainak nyelvtani értelmezéséből következően a kétfajta támogatási forma közül a </w:t>
      </w:r>
      <w:r w:rsidRPr="00B67FD0">
        <w:rPr>
          <w:rFonts w:ascii="Arial" w:eastAsia="Calibri" w:hAnsi="Arial" w:cs="Arial"/>
          <w:b/>
          <w:sz w:val="20"/>
          <w:szCs w:val="20"/>
        </w:rPr>
        <w:t>képviselő-testület által megállapítható további háromhavi juttatás megállapítása a végkielégítésre való jogosultság függvénye</w:t>
      </w:r>
      <w:r w:rsidRPr="00B67FD0">
        <w:rPr>
          <w:rFonts w:ascii="Arial" w:eastAsia="Calibri" w:hAnsi="Arial" w:cs="Arial"/>
          <w:sz w:val="20"/>
          <w:szCs w:val="20"/>
        </w:rPr>
        <w:t xml:space="preserve">. Ha a végkielégítés adható, akkor adható a további juttatás is. Amennyiben a polgármesternek nem állapítható meg végkielégítés, akkor jogszabályi felhatalmazás hiányában, saját hatáskörben nem adhat a képviselő-testület háromhavi illetménynek megfelelő összeget a polgármesternek. </w:t>
      </w:r>
    </w:p>
    <w:p w:rsidR="00DA0453" w:rsidRPr="00DA0453" w:rsidRDefault="00DA0453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DA0453" w:rsidRDefault="00DA0453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B69F2">
        <w:rPr>
          <w:rFonts w:ascii="Arial" w:eastAsia="Calibri" w:hAnsi="Arial" w:cs="Arial"/>
          <w:b/>
          <w:sz w:val="20"/>
          <w:szCs w:val="20"/>
        </w:rPr>
        <w:t>Nem jár végkielégítés a társadalmi megbízatású polgármesternek.</w:t>
      </w:r>
      <w:r w:rsidRPr="00DA0453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DA0453" w:rsidRPr="00DA0453" w:rsidRDefault="00DA0453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B67FD0" w:rsidRPr="00B67FD0" w:rsidRDefault="00485BA6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85BA6">
        <w:rPr>
          <w:rFonts w:ascii="Arial" w:eastAsia="Times New Roman" w:hAnsi="Arial" w:cs="Arial"/>
          <w:sz w:val="20"/>
          <w:szCs w:val="20"/>
          <w:u w:val="single"/>
          <w:lang w:eastAsia="hu-HU"/>
        </w:rPr>
        <w:t xml:space="preserve">A </w:t>
      </w:r>
      <w:r w:rsidRPr="00381205">
        <w:rPr>
          <w:rFonts w:ascii="Arial" w:eastAsia="Times New Roman" w:hAnsi="Arial" w:cs="Arial"/>
          <w:sz w:val="20"/>
          <w:szCs w:val="20"/>
          <w:u w:val="single"/>
          <w:lang w:eastAsia="hu-HU"/>
        </w:rPr>
        <w:t xml:space="preserve">juttatás(ok) </w:t>
      </w:r>
      <w:r w:rsidRPr="00485BA6">
        <w:rPr>
          <w:rFonts w:ascii="Arial" w:eastAsia="Times New Roman" w:hAnsi="Arial" w:cs="Arial"/>
          <w:sz w:val="20"/>
          <w:szCs w:val="20"/>
          <w:u w:val="single"/>
          <w:lang w:eastAsia="hu-HU"/>
        </w:rPr>
        <w:t>kifizetésének a Kttv. 225/I. § (2) bekezdése alapján az a feltétele</w:t>
      </w:r>
      <w:r w:rsidR="00B67FD0" w:rsidRPr="00B67FD0">
        <w:rPr>
          <w:rFonts w:ascii="Arial" w:eastAsia="Calibri" w:hAnsi="Arial" w:cs="Arial"/>
          <w:sz w:val="20"/>
          <w:szCs w:val="20"/>
        </w:rPr>
        <w:t xml:space="preserve">, hogy a polgármesteri munkakör átadása megtörténjen a választást követő nyolc munkanapon belül. </w:t>
      </w:r>
    </w:p>
    <w:p w:rsidR="00B67FD0" w:rsidRPr="00381205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>A nyolc munkanapon túli átadás esetén az új polgármester a kifizetést akkor engedélyezi, ha a mulasztásnak alapos oka volt, s a munkaköri átadás megtörtént. Vita esetén az érintett közigazgatási ügyben eljáró bírósághoz fordulhat.</w:t>
      </w:r>
    </w:p>
    <w:p w:rsidR="00485BA6" w:rsidRPr="00381205" w:rsidRDefault="00485BA6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81205">
        <w:rPr>
          <w:rFonts w:ascii="Arial" w:eastAsia="Calibri" w:hAnsi="Arial" w:cs="Arial"/>
          <w:sz w:val="20"/>
          <w:szCs w:val="20"/>
        </w:rPr>
        <w:t>Ha a munkakör átadása nyolc munkanapon belül megtörtént, a képviselő-testületnek a végkielégítés kifizetéséről nem kell döntenie, az új polgármester sem mérlegelheti a kifizetést.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  <w:u w:val="single"/>
        </w:rPr>
        <w:t>Visszafizetési kötelezettséget</w:t>
      </w:r>
      <w:r w:rsidRPr="00B67FD0">
        <w:rPr>
          <w:rFonts w:ascii="Arial" w:eastAsia="Calibri" w:hAnsi="Arial" w:cs="Arial"/>
          <w:sz w:val="20"/>
          <w:szCs w:val="20"/>
        </w:rPr>
        <w:t xml:space="preserve"> ír elő a Kttv. 225/D.§ (1) bekezdése szerinti juttatásokkal kapcsolatban. Eszerint, ha a polgármester foglalkoztatási jogviszonya megszűnését követő </w:t>
      </w:r>
      <w:r w:rsidRPr="00B67FD0">
        <w:rPr>
          <w:rFonts w:ascii="Arial" w:eastAsia="Calibri" w:hAnsi="Arial" w:cs="Arial"/>
          <w:b/>
          <w:sz w:val="20"/>
          <w:szCs w:val="20"/>
        </w:rPr>
        <w:t xml:space="preserve">három hónapon belül létesít 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-  országgyűlési képviselői, 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- alpolgármesteri vagy 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>- polgármesteri foglalkoztatási jogviszonyt,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akkor e juttatás </w:t>
      </w:r>
      <w:r w:rsidRPr="00B67FD0">
        <w:rPr>
          <w:rFonts w:ascii="Arial" w:eastAsia="Calibri" w:hAnsi="Arial" w:cs="Arial"/>
          <w:b/>
          <w:sz w:val="20"/>
          <w:szCs w:val="20"/>
        </w:rPr>
        <w:t xml:space="preserve">időarányos részét vissza kell fizetnie. </w:t>
      </w:r>
      <w:r w:rsidRPr="00B67FD0">
        <w:rPr>
          <w:rFonts w:ascii="Arial" w:eastAsia="Calibri" w:hAnsi="Arial" w:cs="Arial"/>
          <w:sz w:val="20"/>
          <w:szCs w:val="20"/>
        </w:rPr>
        <w:t xml:space="preserve">A kisesett időtartam azonban közszolgálati jogviszonyban töltött időnek számít. 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 fentiek nemcsak az ugyanazon önkormányzatnál újraválasztott polgármester, alpolgármester esetén érvényesek, hanem akkor is, ha a polgármestert más önkormányzatnál választják meg főállású polgármesternek, alpolgármesternek. </w:t>
      </w:r>
    </w:p>
    <w:p w:rsidR="00B67FD0" w:rsidRPr="00381205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2213E9" w:rsidRPr="0042759B" w:rsidRDefault="00DA0453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B69F2">
        <w:rPr>
          <w:rFonts w:ascii="Arial" w:hAnsi="Arial" w:cs="Arial"/>
          <w:sz w:val="20"/>
          <w:szCs w:val="20"/>
        </w:rPr>
        <w:t xml:space="preserve">Kiemelendő, hogy </w:t>
      </w:r>
      <w:r w:rsidRPr="001B69F2">
        <w:rPr>
          <w:rFonts w:ascii="Arial" w:hAnsi="Arial" w:cs="Arial"/>
          <w:b/>
          <w:sz w:val="20"/>
          <w:szCs w:val="20"/>
        </w:rPr>
        <w:t>a végkielégítésről, valamint az azt kiegészítő juttatás odaítéléséről a képviselő-testületnek határozati formában kell döntést hoznia</w:t>
      </w:r>
      <w:r w:rsidRPr="001B69F2">
        <w:rPr>
          <w:rFonts w:ascii="Arial" w:hAnsi="Arial" w:cs="Arial"/>
          <w:sz w:val="20"/>
          <w:szCs w:val="20"/>
        </w:rPr>
        <w:t xml:space="preserve">. Minden esetben szükséges a döntésben rögzíteni a juttatás pontos összegét. Mivel a végkielégítés jogintézménye a polgármesteri tisztség megszűnéséhez és a polgármesteri munkakör átadásához kapcsolódik, ezért </w:t>
      </w:r>
      <w:r w:rsidRPr="001B69F2">
        <w:rPr>
          <w:rFonts w:ascii="Arial" w:hAnsi="Arial" w:cs="Arial"/>
          <w:b/>
          <w:sz w:val="20"/>
          <w:szCs w:val="20"/>
        </w:rPr>
        <w:t>ez irányú döntés meghozatalára az újonnan megválasztott képviselő-testület jogosult.</w:t>
      </w:r>
      <w:r w:rsidRPr="0042759B">
        <w:rPr>
          <w:rFonts w:ascii="Arial" w:hAnsi="Arial" w:cs="Arial"/>
          <w:b/>
          <w:sz w:val="20"/>
          <w:szCs w:val="20"/>
        </w:rPr>
        <w:t xml:space="preserve"> </w:t>
      </w:r>
    </w:p>
    <w:p w:rsidR="00DA0453" w:rsidRPr="00381205" w:rsidRDefault="00DA0453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67FD0" w:rsidRPr="00B67FD0" w:rsidRDefault="00B67FD0" w:rsidP="004A299B">
      <w:p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2./ A Kttv. 225/D.§ (2) bekezdése alapján az </w:t>
      </w:r>
      <w:r w:rsidRPr="00B67FD0">
        <w:rPr>
          <w:rFonts w:ascii="Arial" w:eastAsia="Calibri" w:hAnsi="Arial" w:cs="Arial"/>
          <w:b/>
          <w:sz w:val="20"/>
          <w:szCs w:val="20"/>
        </w:rPr>
        <w:t>alpolgármester</w:t>
      </w:r>
      <w:r w:rsidRPr="00B67FD0">
        <w:rPr>
          <w:rFonts w:ascii="Arial" w:eastAsia="Calibri" w:hAnsi="Arial" w:cs="Arial"/>
          <w:sz w:val="20"/>
          <w:szCs w:val="20"/>
        </w:rPr>
        <w:t xml:space="preserve"> szintén jogosult az (1) bekezdésben meghatározott végkielégítésre, valamint a kiegészítő juttatásra, ha az </w:t>
      </w:r>
      <w:r w:rsidRPr="00B67FD0">
        <w:rPr>
          <w:rFonts w:ascii="Arial" w:eastAsia="Calibri" w:hAnsi="Arial" w:cs="Arial"/>
          <w:sz w:val="20"/>
          <w:szCs w:val="20"/>
          <w:u w:val="single"/>
        </w:rPr>
        <w:t>alakuló ülésen nem</w:t>
      </w:r>
      <w:r w:rsidRPr="00B67FD0">
        <w:rPr>
          <w:rFonts w:ascii="Arial" w:eastAsia="Calibri" w:hAnsi="Arial" w:cs="Arial"/>
          <w:sz w:val="20"/>
          <w:szCs w:val="20"/>
        </w:rPr>
        <w:t xml:space="preserve"> választják meg főállású alpolgármesternek.  </w:t>
      </w: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B67FD0" w:rsidRDefault="00B67FD0" w:rsidP="004A299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b/>
          <w:sz w:val="20"/>
          <w:szCs w:val="20"/>
        </w:rPr>
        <w:t>→</w:t>
      </w:r>
      <w:r w:rsidRPr="00B67FD0">
        <w:rPr>
          <w:rFonts w:ascii="Arial" w:eastAsia="Calibri" w:hAnsi="Arial" w:cs="Arial"/>
          <w:sz w:val="20"/>
          <w:szCs w:val="20"/>
        </w:rPr>
        <w:t xml:space="preserve"> Amennyiben </w:t>
      </w:r>
      <w:r w:rsidRPr="00B67FD0">
        <w:rPr>
          <w:rFonts w:ascii="Arial" w:eastAsia="Calibri" w:hAnsi="Arial" w:cs="Arial"/>
          <w:sz w:val="20"/>
          <w:szCs w:val="20"/>
          <w:u w:val="single"/>
        </w:rPr>
        <w:t>három hónapon belül mégis megválasztja a képviselő-testület</w:t>
      </w:r>
      <w:r w:rsidRPr="00B67FD0">
        <w:rPr>
          <w:rFonts w:ascii="Arial" w:eastAsia="Calibri" w:hAnsi="Arial" w:cs="Arial"/>
          <w:sz w:val="20"/>
          <w:szCs w:val="20"/>
        </w:rPr>
        <w:t xml:space="preserve"> főállású alpolgármesternek, a juttatás időarányos részét </w:t>
      </w:r>
      <w:r w:rsidRPr="00B67FD0">
        <w:rPr>
          <w:rFonts w:ascii="Arial" w:eastAsia="Calibri" w:hAnsi="Arial" w:cs="Arial"/>
          <w:sz w:val="20"/>
          <w:szCs w:val="20"/>
          <w:u w:val="single"/>
        </w:rPr>
        <w:t>vissza kell fizetnie</w:t>
      </w:r>
      <w:r w:rsidRPr="00B67FD0">
        <w:rPr>
          <w:rFonts w:ascii="Arial" w:eastAsia="Calibri" w:hAnsi="Arial" w:cs="Arial"/>
          <w:sz w:val="20"/>
          <w:szCs w:val="20"/>
        </w:rPr>
        <w:t>, és a kiesett időtartam közszolgálati jogviszonyban töltött időnek számít.</w:t>
      </w:r>
    </w:p>
    <w:p w:rsidR="00B67FD0" w:rsidRPr="00B67FD0" w:rsidRDefault="00B67FD0" w:rsidP="004A299B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:rsidR="00B67FD0" w:rsidRPr="00381205" w:rsidRDefault="00B67FD0" w:rsidP="004A299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B67FD0">
        <w:rPr>
          <w:rFonts w:ascii="Arial" w:eastAsia="Calibri" w:hAnsi="Arial" w:cs="Arial"/>
          <w:sz w:val="20"/>
          <w:szCs w:val="20"/>
        </w:rPr>
        <w:t xml:space="preserve">Az Mötv. 75.§ (2) bekezdésének második mondata értelmében a nem a képviselő-testület tagjai közül választott alpolgármester, </w:t>
      </w:r>
      <w:r w:rsidRPr="00B67FD0">
        <w:rPr>
          <w:rFonts w:ascii="Arial" w:eastAsia="Calibri" w:hAnsi="Arial" w:cs="Arial"/>
          <w:b/>
          <w:sz w:val="20"/>
          <w:szCs w:val="20"/>
          <w:u w:val="single"/>
        </w:rPr>
        <w:t>ún. külsős alpolgármester</w:t>
      </w:r>
      <w:r w:rsidRPr="00B67FD0">
        <w:rPr>
          <w:rFonts w:ascii="Arial" w:eastAsia="Calibri" w:hAnsi="Arial" w:cs="Arial"/>
          <w:b/>
          <w:sz w:val="20"/>
          <w:szCs w:val="20"/>
        </w:rPr>
        <w:t xml:space="preserve"> jogállására eltérő rendelkezés hiányában a képviselő-testület tagjai közül választott alpolgármesterre vonatkozó szabályokat kell alkalmazni. </w:t>
      </w:r>
      <w:r w:rsidRPr="00B67FD0">
        <w:rPr>
          <w:rFonts w:ascii="Arial" w:eastAsia="Calibri" w:hAnsi="Arial" w:cs="Arial"/>
          <w:sz w:val="20"/>
          <w:szCs w:val="20"/>
        </w:rPr>
        <w:t>A külsős alpolgármester is jogosult végkielégítésre, ha nem választják meg foglalkoztatási jogviszonyban álló alpolgármesternek.</w:t>
      </w:r>
    </w:p>
    <w:p w:rsidR="002213E9" w:rsidRPr="00381205" w:rsidRDefault="002213E9" w:rsidP="004A299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B67FD0" w:rsidRPr="00381205" w:rsidRDefault="002213E9" w:rsidP="004A299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381205">
        <w:rPr>
          <w:rFonts w:ascii="Arial" w:eastAsia="Calibri" w:hAnsi="Arial" w:cs="Arial"/>
          <w:sz w:val="20"/>
          <w:szCs w:val="20"/>
        </w:rPr>
        <w:lastRenderedPageBreak/>
        <w:t xml:space="preserve">Az Mötv. 79. § alapján a polgármesteren a vármegyei közgyűlés elnökét és a főpolgármestert </w:t>
      </w:r>
      <w:r w:rsidR="00485BA6" w:rsidRPr="00381205">
        <w:rPr>
          <w:rFonts w:ascii="Arial" w:eastAsia="Calibri" w:hAnsi="Arial" w:cs="Arial"/>
          <w:sz w:val="20"/>
          <w:szCs w:val="20"/>
        </w:rPr>
        <w:t>is érteni kell. A polgármester, a vármegyei közgyűlés elnöke, a főpolgármester jogállására vonatkozó szabályokat az alpolgármesterre, a vármegyei közgyűlés alelnökére és a főpolgármester-helyettesre is megfelelően alkalmazni kell.</w:t>
      </w:r>
    </w:p>
    <w:p w:rsidR="00485BA6" w:rsidRPr="00381205" w:rsidRDefault="00485BA6" w:rsidP="004A299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485BA6" w:rsidRPr="00A1500D" w:rsidRDefault="00530D02" w:rsidP="00530D0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1500D">
        <w:rPr>
          <w:rFonts w:ascii="Arial" w:eastAsia="Calibri" w:hAnsi="Arial" w:cs="Arial"/>
          <w:b/>
          <w:sz w:val="20"/>
          <w:szCs w:val="20"/>
        </w:rPr>
        <w:t>IV.</w:t>
      </w:r>
    </w:p>
    <w:p w:rsidR="00530D02" w:rsidRPr="00A1500D" w:rsidRDefault="00530D02" w:rsidP="00530D0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530D02" w:rsidRPr="00A1500D" w:rsidRDefault="00530D02" w:rsidP="00530D0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A1500D">
        <w:rPr>
          <w:rFonts w:ascii="Arial" w:eastAsia="Calibri" w:hAnsi="Arial" w:cs="Arial"/>
          <w:b/>
          <w:sz w:val="20"/>
          <w:szCs w:val="20"/>
          <w:u w:val="single"/>
        </w:rPr>
        <w:t xml:space="preserve">Polgármester jutalmazása </w:t>
      </w:r>
    </w:p>
    <w:p w:rsidR="00530D02" w:rsidRPr="00A1500D" w:rsidRDefault="00530D02" w:rsidP="00530D0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530D02" w:rsidRPr="00A1500D" w:rsidRDefault="00530D02" w:rsidP="00530D0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530D02" w:rsidRPr="00A1500D" w:rsidRDefault="00530D02" w:rsidP="00530D02">
      <w:pPr>
        <w:jc w:val="both"/>
        <w:rPr>
          <w:rFonts w:ascii="Arial" w:hAnsi="Arial" w:cs="Arial"/>
          <w:sz w:val="20"/>
          <w:szCs w:val="20"/>
        </w:rPr>
      </w:pPr>
      <w:r w:rsidRPr="00A1500D">
        <w:rPr>
          <w:rFonts w:ascii="Arial" w:hAnsi="Arial" w:cs="Arial"/>
          <w:b/>
          <w:i/>
          <w:color w:val="000000"/>
          <w:sz w:val="20"/>
          <w:szCs w:val="20"/>
          <w:lang w:eastAsia="hu-HU" w:bidi="hu-HU"/>
        </w:rPr>
        <w:t xml:space="preserve">A Kttv. 225/H. §-a </w:t>
      </w:r>
      <w:r w:rsidRPr="00A1500D">
        <w:rPr>
          <w:rFonts w:ascii="Arial" w:hAnsi="Arial" w:cs="Arial"/>
          <w:color w:val="000000"/>
          <w:sz w:val="20"/>
          <w:szCs w:val="20"/>
          <w:lang w:eastAsia="hu-HU" w:bidi="hu-HU"/>
        </w:rPr>
        <w:t>az alábbiakat rögzíti:</w:t>
      </w:r>
    </w:p>
    <w:p w:rsidR="00530D02" w:rsidRPr="00A1500D" w:rsidRDefault="00530D02" w:rsidP="00530D02">
      <w:pPr>
        <w:pStyle w:val="Szvegtrzs40"/>
        <w:shd w:val="clear" w:color="auto" w:fill="auto"/>
        <w:spacing w:before="0" w:after="0"/>
        <w:rPr>
          <w:rFonts w:ascii="Arial" w:hAnsi="Arial" w:cs="Arial"/>
          <w:b/>
          <w:sz w:val="20"/>
          <w:szCs w:val="20"/>
        </w:rPr>
      </w:pPr>
      <w:r w:rsidRPr="00A1500D">
        <w:rPr>
          <w:rFonts w:ascii="Arial" w:hAnsi="Arial" w:cs="Arial"/>
          <w:color w:val="000000"/>
          <w:sz w:val="20"/>
          <w:szCs w:val="20"/>
          <w:lang w:eastAsia="hu-HU" w:bidi="hu-HU"/>
        </w:rPr>
        <w:t xml:space="preserve">„(1) </w:t>
      </w:r>
      <w:r w:rsidRPr="00A1500D">
        <w:rPr>
          <w:rFonts w:ascii="Arial" w:hAnsi="Arial" w:cs="Arial"/>
          <w:b/>
          <w:color w:val="000000"/>
          <w:sz w:val="20"/>
          <w:szCs w:val="20"/>
          <w:lang w:eastAsia="hu-HU" w:bidi="hu-HU"/>
        </w:rPr>
        <w:t>A képviselő-testület határozatával jutalmat állapíthat meg a polgármesternek meghatározott időszakban végzett munkája értékelése alapján. A jutalom évi mértéke nem haladhatja meg a polgármestert megillető illetmény vagy tiszteletdíj hathavi összegét.</w:t>
      </w:r>
    </w:p>
    <w:p w:rsidR="00530D02" w:rsidRPr="00A1500D" w:rsidRDefault="00530D02" w:rsidP="00530D02">
      <w:pPr>
        <w:pStyle w:val="Szvegtrzs40"/>
        <w:numPr>
          <w:ilvl w:val="0"/>
          <w:numId w:val="4"/>
        </w:numPr>
        <w:shd w:val="clear" w:color="auto" w:fill="auto"/>
        <w:tabs>
          <w:tab w:val="left" w:pos="401"/>
        </w:tabs>
        <w:spacing w:before="0" w:after="287"/>
        <w:rPr>
          <w:rFonts w:ascii="Arial" w:hAnsi="Arial" w:cs="Arial"/>
          <w:sz w:val="20"/>
          <w:szCs w:val="20"/>
        </w:rPr>
      </w:pPr>
      <w:r w:rsidRPr="00A1500D">
        <w:rPr>
          <w:rFonts w:ascii="Arial" w:hAnsi="Arial" w:cs="Arial"/>
          <w:color w:val="000000"/>
          <w:sz w:val="20"/>
          <w:szCs w:val="20"/>
          <w:lang w:eastAsia="hu-HU" w:bidi="hu-HU"/>
        </w:rPr>
        <w:t>Ha a polgármesteri tisztség év közben keletkezik vagy szűnik meg</w:t>
      </w:r>
      <w:r w:rsidRPr="00A1500D">
        <w:rPr>
          <w:rStyle w:val="Szvegtrzs4Nemdlt"/>
          <w:rFonts w:ascii="Arial" w:hAnsi="Arial" w:cs="Arial"/>
          <w:i/>
          <w:iCs/>
          <w:sz w:val="20"/>
          <w:szCs w:val="20"/>
        </w:rPr>
        <w:t xml:space="preserve">, </w:t>
      </w:r>
      <w:r w:rsidRPr="00A1500D">
        <w:rPr>
          <w:rFonts w:ascii="Arial" w:hAnsi="Arial" w:cs="Arial"/>
          <w:color w:val="000000"/>
          <w:sz w:val="20"/>
          <w:szCs w:val="20"/>
          <w:lang w:eastAsia="hu-HU" w:bidi="hu-HU"/>
        </w:rPr>
        <w:t>az (1) bekezdésben meghatározott jutalom időarányos része állapítható meg."</w:t>
      </w:r>
    </w:p>
    <w:p w:rsidR="00530D02" w:rsidRPr="00A1500D" w:rsidRDefault="00530D02" w:rsidP="00530D02">
      <w:pPr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A1500D">
        <w:rPr>
          <w:rFonts w:ascii="Arial" w:hAnsi="Arial" w:cs="Arial"/>
          <w:color w:val="000000"/>
          <w:sz w:val="20"/>
          <w:szCs w:val="20"/>
          <w:lang w:eastAsia="hu-HU" w:bidi="hu-HU"/>
        </w:rPr>
        <w:t>A hivatkozott rendelkezés lehetővé teszi, hogy a képviselő-testület a polgármester számára -meghatározott időszakban végzett munkája értékelése alapján - jutalmat állapítson meg. A jutalom mértéke egy adott évre vonatkozóan nem lehet több, mint a polgármester hathavi illetményének (tiszteletdíjának) összege. A jogszabály arra is kitér, hogy amennyiben a polgármesteri tisztség év közben keletkezik vagy szűnik meg, a Kttv. 225/H. § (1) bekezdésében meghatározott jutalom időarányos része állapítható meg.</w:t>
      </w:r>
    </w:p>
    <w:p w:rsidR="00530D02" w:rsidRPr="00A1500D" w:rsidRDefault="00530D02" w:rsidP="00530D02">
      <w:pPr>
        <w:spacing w:after="287"/>
        <w:jc w:val="both"/>
        <w:rPr>
          <w:rFonts w:ascii="Arial" w:hAnsi="Arial" w:cs="Arial"/>
          <w:b/>
          <w:sz w:val="20"/>
          <w:szCs w:val="20"/>
        </w:rPr>
      </w:pPr>
      <w:r w:rsidRPr="00A1500D">
        <w:rPr>
          <w:rStyle w:val="Szvegtrzs20"/>
          <w:rFonts w:ascii="Arial" w:hAnsi="Arial" w:cs="Arial"/>
          <w:b/>
          <w:sz w:val="20"/>
          <w:szCs w:val="20"/>
          <w:u w:val="none"/>
        </w:rPr>
        <w:t>A polgármester jutalmazására</w:t>
      </w:r>
      <w:r w:rsidRPr="00A1500D">
        <w:rPr>
          <w:rFonts w:ascii="Arial" w:hAnsi="Arial" w:cs="Arial"/>
          <w:b/>
          <w:color w:val="000000"/>
          <w:sz w:val="20"/>
          <w:szCs w:val="20"/>
          <w:lang w:eastAsia="hu-HU" w:bidi="hu-HU"/>
        </w:rPr>
        <w:t xml:space="preserve"> tehát </w:t>
      </w:r>
      <w:r w:rsidRPr="00A1500D">
        <w:rPr>
          <w:rStyle w:val="Szvegtrzs20"/>
          <w:rFonts w:ascii="Arial" w:hAnsi="Arial" w:cs="Arial"/>
          <w:b/>
          <w:sz w:val="20"/>
          <w:szCs w:val="20"/>
          <w:u w:val="none"/>
        </w:rPr>
        <w:t>a törvényi mértéken belül, mérlegelési jogon alapuló képviselő-testületi határozat alapján kerülhet sor.</w:t>
      </w:r>
    </w:p>
    <w:p w:rsidR="00530D02" w:rsidRPr="00530D02" w:rsidRDefault="00530D02" w:rsidP="00530D02">
      <w:pPr>
        <w:spacing w:line="220" w:lineRule="exact"/>
        <w:jc w:val="both"/>
        <w:rPr>
          <w:rFonts w:ascii="Arial" w:hAnsi="Arial" w:cs="Arial"/>
          <w:b/>
          <w:sz w:val="20"/>
          <w:szCs w:val="20"/>
        </w:rPr>
      </w:pPr>
      <w:r w:rsidRPr="00A1500D">
        <w:rPr>
          <w:rStyle w:val="Szvegtrzs20"/>
          <w:rFonts w:ascii="Arial" w:hAnsi="Arial" w:cs="Arial"/>
          <w:b/>
          <w:sz w:val="20"/>
          <w:szCs w:val="20"/>
          <w:u w:val="none"/>
        </w:rPr>
        <w:t>A polgármesterek 2024. évi munkájának elismeréseként, amely 2024. október 1-jéig tart</w:t>
      </w:r>
      <w:r w:rsidRPr="00A1500D">
        <w:rPr>
          <w:rStyle w:val="Szvegtrzs20"/>
          <w:rFonts w:ascii="Arial" w:hAnsi="Arial" w:cs="Arial"/>
          <w:sz w:val="20"/>
          <w:szCs w:val="20"/>
          <w:u w:val="none"/>
        </w:rPr>
        <w:t>, -</w:t>
      </w:r>
      <w:r w:rsidRPr="00A1500D">
        <w:rPr>
          <w:rFonts w:ascii="Arial" w:hAnsi="Arial" w:cs="Arial"/>
          <w:color w:val="000000"/>
          <w:sz w:val="20"/>
          <w:szCs w:val="20"/>
          <w:lang w:eastAsia="hu-HU" w:bidi="hu-HU"/>
        </w:rPr>
        <w:t xml:space="preserve">a Kttv. 225/H. § (2) bekezdésére tekintettel - </w:t>
      </w:r>
      <w:r w:rsidRPr="00A1500D">
        <w:rPr>
          <w:rFonts w:ascii="Arial" w:hAnsi="Arial" w:cs="Arial"/>
          <w:b/>
          <w:color w:val="000000"/>
          <w:sz w:val="20"/>
          <w:szCs w:val="20"/>
          <w:lang w:eastAsia="hu-HU" w:bidi="hu-HU"/>
        </w:rPr>
        <w:t xml:space="preserve">csak </w:t>
      </w:r>
      <w:r w:rsidRPr="00A1500D">
        <w:rPr>
          <w:rStyle w:val="Szvegtrzs20"/>
          <w:rFonts w:ascii="Arial" w:hAnsi="Arial" w:cs="Arial"/>
          <w:b/>
          <w:sz w:val="20"/>
          <w:szCs w:val="20"/>
          <w:u w:val="none"/>
        </w:rPr>
        <w:t>időarányos jutalomban részesülhetnek</w:t>
      </w:r>
      <w:r w:rsidRPr="00A1500D">
        <w:rPr>
          <w:rFonts w:ascii="Arial" w:hAnsi="Arial" w:cs="Arial"/>
          <w:color w:val="000000"/>
          <w:sz w:val="20"/>
          <w:szCs w:val="20"/>
          <w:lang w:eastAsia="hu-HU" w:bidi="hu-HU"/>
        </w:rPr>
        <w:t xml:space="preserve">. Ennek értelmében </w:t>
      </w:r>
      <w:r w:rsidRPr="00A1500D">
        <w:rPr>
          <w:rFonts w:ascii="Arial" w:hAnsi="Arial" w:cs="Arial"/>
          <w:b/>
          <w:color w:val="000000"/>
          <w:sz w:val="20"/>
          <w:szCs w:val="20"/>
          <w:lang w:eastAsia="hu-HU" w:bidi="hu-HU"/>
        </w:rPr>
        <w:t xml:space="preserve">azon polgármestereknek a 2024. évi jutalma, akik 2024. január 1-je óta töltik be e tisztséget, legfeljebb a polgármester 4 és fél havi illetménye (tiszteletdíja) erejéig terjedhet. </w:t>
      </w:r>
      <w:r w:rsidRPr="00A1500D">
        <w:rPr>
          <w:rStyle w:val="Szvegtrzs20"/>
          <w:rFonts w:ascii="Arial" w:hAnsi="Arial" w:cs="Arial"/>
          <w:b/>
          <w:sz w:val="20"/>
          <w:szCs w:val="20"/>
          <w:u w:val="none"/>
        </w:rPr>
        <w:t>A határozatban rögzíteni kell a megállapított jutalom összegét. A jutalom megállapítására a leköszönő képviselő-testület jogosult.</w:t>
      </w:r>
    </w:p>
    <w:p w:rsidR="00530D02" w:rsidRPr="00530D02" w:rsidRDefault="00530D02" w:rsidP="00530D0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F36AA6" w:rsidRDefault="00F36AA6" w:rsidP="00B67FD0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B67FD0" w:rsidRPr="00B67FD0" w:rsidRDefault="00B67FD0" w:rsidP="00B67FD0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 w:rsidRPr="00381205">
        <w:rPr>
          <w:rFonts w:ascii="Arial" w:eastAsia="Calibri" w:hAnsi="Arial" w:cs="Arial"/>
          <w:sz w:val="20"/>
          <w:szCs w:val="20"/>
        </w:rPr>
        <w:t>Kaposvár, 2024</w:t>
      </w:r>
      <w:r w:rsidRPr="00B67FD0">
        <w:rPr>
          <w:rFonts w:ascii="Arial" w:eastAsia="Calibri" w:hAnsi="Arial" w:cs="Arial"/>
          <w:sz w:val="20"/>
          <w:szCs w:val="20"/>
        </w:rPr>
        <w:t>. szeptember</w:t>
      </w:r>
      <w:r w:rsidR="00F36AA6">
        <w:rPr>
          <w:rFonts w:ascii="Arial" w:eastAsia="Calibri" w:hAnsi="Arial" w:cs="Arial"/>
          <w:sz w:val="20"/>
          <w:szCs w:val="20"/>
        </w:rPr>
        <w:t xml:space="preserve"> 17</w:t>
      </w:r>
      <w:r w:rsidRPr="00B67FD0">
        <w:rPr>
          <w:rFonts w:ascii="Arial" w:eastAsia="Calibri" w:hAnsi="Arial" w:cs="Arial"/>
          <w:sz w:val="20"/>
          <w:szCs w:val="20"/>
        </w:rPr>
        <w:t>.</w:t>
      </w:r>
    </w:p>
    <w:p w:rsidR="00B67FD0" w:rsidRPr="00B67FD0" w:rsidRDefault="00B67FD0" w:rsidP="00B67FD0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:rsidR="00B67FD0" w:rsidRPr="00B500B5" w:rsidRDefault="00B67FD0" w:rsidP="000460EB">
      <w:pPr>
        <w:spacing w:after="0" w:line="276" w:lineRule="auto"/>
        <w:ind w:left="4248" w:firstLine="708"/>
        <w:jc w:val="right"/>
        <w:rPr>
          <w:rFonts w:ascii="Arial" w:eastAsia="Calibri" w:hAnsi="Arial" w:cs="Arial"/>
          <w:i/>
          <w:sz w:val="20"/>
          <w:szCs w:val="20"/>
        </w:rPr>
      </w:pPr>
      <w:r w:rsidRPr="00B500B5">
        <w:rPr>
          <w:rFonts w:ascii="Arial" w:eastAsia="Calibri" w:hAnsi="Arial" w:cs="Arial"/>
          <w:i/>
          <w:sz w:val="20"/>
          <w:szCs w:val="20"/>
        </w:rPr>
        <w:t>Törvényességi Felügyeleti Osztály</w:t>
      </w:r>
    </w:p>
    <w:p w:rsidR="00981A64" w:rsidRPr="00381205" w:rsidRDefault="00981A64" w:rsidP="000460EB">
      <w:pPr>
        <w:jc w:val="right"/>
        <w:rPr>
          <w:rFonts w:ascii="Arial" w:hAnsi="Arial" w:cs="Arial"/>
          <w:sz w:val="20"/>
          <w:szCs w:val="20"/>
        </w:rPr>
      </w:pPr>
    </w:p>
    <w:sectPr w:rsidR="00981A64" w:rsidRPr="00381205" w:rsidSect="00733BE3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2E87" w:rsidRDefault="00F42E87">
      <w:pPr>
        <w:spacing w:after="0" w:line="240" w:lineRule="auto"/>
      </w:pPr>
      <w:r>
        <w:separator/>
      </w:r>
    </w:p>
  </w:endnote>
  <w:endnote w:type="continuationSeparator" w:id="0">
    <w:p w:rsidR="00F42E87" w:rsidRDefault="00F4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2E87" w:rsidRDefault="00F42E87">
      <w:pPr>
        <w:spacing w:after="0" w:line="240" w:lineRule="auto"/>
      </w:pPr>
      <w:r>
        <w:separator/>
      </w:r>
    </w:p>
  </w:footnote>
  <w:footnote w:type="continuationSeparator" w:id="0">
    <w:p w:rsidR="00F42E87" w:rsidRDefault="00F4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38120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58E">
      <w:rPr>
        <w:noProof/>
      </w:rPr>
      <w:t>2</w:t>
    </w:r>
    <w:r>
      <w:fldChar w:fldCharType="end"/>
    </w:r>
  </w:p>
  <w:p w:rsidR="00000000" w:rsidRDefault="00000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21290"/>
    <w:multiLevelType w:val="hybridMultilevel"/>
    <w:tmpl w:val="B42A5476"/>
    <w:lvl w:ilvl="0" w:tplc="B60448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F729F"/>
    <w:multiLevelType w:val="multilevel"/>
    <w:tmpl w:val="3F18EB90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7C0356"/>
    <w:multiLevelType w:val="hybridMultilevel"/>
    <w:tmpl w:val="DE5280EA"/>
    <w:lvl w:ilvl="0" w:tplc="B60448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638B"/>
    <w:multiLevelType w:val="multilevel"/>
    <w:tmpl w:val="1E9A4E90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6492635">
    <w:abstractNumId w:val="2"/>
  </w:num>
  <w:num w:numId="2" w16cid:durableId="1530147214">
    <w:abstractNumId w:val="0"/>
  </w:num>
  <w:num w:numId="3" w16cid:durableId="339699798">
    <w:abstractNumId w:val="3"/>
  </w:num>
  <w:num w:numId="4" w16cid:durableId="1216312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D0"/>
    <w:rsid w:val="000460EB"/>
    <w:rsid w:val="00176D96"/>
    <w:rsid w:val="00177960"/>
    <w:rsid w:val="001B69F2"/>
    <w:rsid w:val="002213E9"/>
    <w:rsid w:val="00381205"/>
    <w:rsid w:val="0042759B"/>
    <w:rsid w:val="00433360"/>
    <w:rsid w:val="00460B32"/>
    <w:rsid w:val="00485BA6"/>
    <w:rsid w:val="004A299B"/>
    <w:rsid w:val="00530D02"/>
    <w:rsid w:val="00545E0F"/>
    <w:rsid w:val="005E05F0"/>
    <w:rsid w:val="00836F14"/>
    <w:rsid w:val="00981A64"/>
    <w:rsid w:val="009C4431"/>
    <w:rsid w:val="00A1500D"/>
    <w:rsid w:val="00AF7CE9"/>
    <w:rsid w:val="00B500B5"/>
    <w:rsid w:val="00B67FD0"/>
    <w:rsid w:val="00BC0A9D"/>
    <w:rsid w:val="00D65AE0"/>
    <w:rsid w:val="00D6658E"/>
    <w:rsid w:val="00DA0453"/>
    <w:rsid w:val="00E003E7"/>
    <w:rsid w:val="00EB3399"/>
    <w:rsid w:val="00ED4D77"/>
    <w:rsid w:val="00F36AA6"/>
    <w:rsid w:val="00F42E87"/>
    <w:rsid w:val="00F5050D"/>
    <w:rsid w:val="00FC642C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B004C-EAB8-4B95-89C2-8EC7B6A5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6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67FD0"/>
  </w:style>
  <w:style w:type="character" w:styleId="Hiperhivatkozs">
    <w:name w:val="Hyperlink"/>
    <w:basedOn w:val="Bekezdsalapbettpusa"/>
    <w:uiPriority w:val="99"/>
    <w:semiHidden/>
    <w:unhideWhenUsed/>
    <w:rsid w:val="00B67FD0"/>
    <w:rPr>
      <w:color w:val="0000FF"/>
      <w:u w:val="single"/>
    </w:rPr>
  </w:style>
  <w:style w:type="character" w:customStyle="1" w:styleId="Szvegtrzs2">
    <w:name w:val="Szövegtörzs (2)_"/>
    <w:basedOn w:val="Bekezdsalapbettpusa"/>
    <w:rsid w:val="00530D0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4">
    <w:name w:val="Szövegtörzs (4)_"/>
    <w:basedOn w:val="Bekezdsalapbettpusa"/>
    <w:link w:val="Szvegtrzs40"/>
    <w:rsid w:val="00530D02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Szvegtrzs4Nemdlt">
    <w:name w:val="Szövegtörzs (4) + Nem dőlt"/>
    <w:basedOn w:val="Szvegtrzs4"/>
    <w:rsid w:val="00530D02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Szvegtrzs20">
    <w:name w:val="Szövegtörzs (2)"/>
    <w:basedOn w:val="Szvegtrzs2"/>
    <w:rsid w:val="00530D0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paragraph" w:customStyle="1" w:styleId="Szvegtrzs40">
    <w:name w:val="Szövegtörzs (4)"/>
    <w:basedOn w:val="Norml"/>
    <w:link w:val="Szvegtrzs4"/>
    <w:rsid w:val="00530D02"/>
    <w:pPr>
      <w:widowControl w:val="0"/>
      <w:shd w:val="clear" w:color="auto" w:fill="FFFFFF"/>
      <w:spacing w:before="240" w:after="240" w:line="278" w:lineRule="exact"/>
      <w:jc w:val="both"/>
    </w:pPr>
    <w:rPr>
      <w:rFonts w:ascii="Book Antiqua" w:eastAsia="Book Antiqua" w:hAnsi="Book Antiqua" w:cs="Book Antiqu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85186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63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1282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130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5398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544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1796</Words>
  <Characters>12395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Alexandra</dc:creator>
  <cp:keywords/>
  <dc:description/>
  <cp:lastModifiedBy>mikone</cp:lastModifiedBy>
  <cp:revision>2</cp:revision>
  <cp:lastPrinted>2024-09-20T06:03:00Z</cp:lastPrinted>
  <dcterms:created xsi:type="dcterms:W3CDTF">2024-09-20T06:04:00Z</dcterms:created>
  <dcterms:modified xsi:type="dcterms:W3CDTF">2024-09-20T06:04:00Z</dcterms:modified>
</cp:coreProperties>
</file>