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D367" w14:textId="77777777" w:rsidR="00667318" w:rsidRDefault="00667318" w:rsidP="006673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Balatonföldvár Város Önkormányzata Képviselő-testületének</w:t>
      </w:r>
    </w:p>
    <w:p w14:paraId="2088F488" w14:textId="77777777" w:rsidR="00667318" w:rsidRDefault="00667318" w:rsidP="006673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0E9162" w14:textId="77777777" w:rsidR="00C157A5" w:rsidRDefault="00667318" w:rsidP="00667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/2022. (.. ..)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önkormányzati rendelete </w:t>
      </w:r>
    </w:p>
    <w:p w14:paraId="345BE573" w14:textId="77777777" w:rsidR="00C157A5" w:rsidRDefault="00C157A5" w:rsidP="00667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19BE47" w14:textId="44EC328B" w:rsidR="00667318" w:rsidRDefault="00667318" w:rsidP="00667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közterületi térfigyelő rendszerről</w:t>
      </w:r>
    </w:p>
    <w:p w14:paraId="13A57E77" w14:textId="77777777" w:rsidR="00667318" w:rsidRDefault="00667318" w:rsidP="00667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F15872" w14:textId="77777777" w:rsidR="00667318" w:rsidRDefault="00667318" w:rsidP="006673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DAF69E" w14:textId="77777777" w:rsidR="00667318" w:rsidRDefault="00667318" w:rsidP="006673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33BFC6" w14:textId="28DEF75E" w:rsidR="00667318" w:rsidRDefault="00667318" w:rsidP="00667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Balatonföldvár Város Önkormányzatának Képviselő-testülete az Alaptörvény 32. cikk (2) bekezdésében meghatározott eredeti jogalkotói hatáskörében, Magyarország helyi önkormányzatairól szóló 2011. évi CLXXXIX törvény 13. § (1) bekezdés 17. pontjában meghatározott feladatkörében eljárva a következőket rendeli el: </w:t>
      </w:r>
    </w:p>
    <w:p w14:paraId="6E50E77E" w14:textId="77777777" w:rsidR="00667318" w:rsidRDefault="00667318" w:rsidP="00667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CDC170" w14:textId="77777777" w:rsidR="00667318" w:rsidRPr="00667318" w:rsidRDefault="00667318" w:rsidP="00667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7318">
        <w:rPr>
          <w:rFonts w:ascii="Times New Roman" w:eastAsia="Times New Roman" w:hAnsi="Times New Roman" w:cs="Times New Roman"/>
          <w:b/>
          <w:bCs/>
          <w:sz w:val="24"/>
          <w:szCs w:val="24"/>
        </w:rPr>
        <w:t>1. §</w:t>
      </w:r>
    </w:p>
    <w:p w14:paraId="6082B87B" w14:textId="77777777" w:rsidR="00667318" w:rsidRDefault="00667318" w:rsidP="00667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EC3BE0" w14:textId="473313EA" w:rsidR="00667318" w:rsidRPr="00DA50B1" w:rsidRDefault="00DA50B1" w:rsidP="00DA5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0B1">
        <w:rPr>
          <w:rFonts w:ascii="Times New Roman" w:eastAsia="Times New Roman" w:hAnsi="Times New Roman" w:cs="Times New Roman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67318" w:rsidRPr="00DA50B1">
        <w:rPr>
          <w:rFonts w:ascii="Times New Roman" w:eastAsia="Times New Roman" w:hAnsi="Times New Roman" w:cs="Times New Roman"/>
          <w:sz w:val="24"/>
          <w:szCs w:val="24"/>
        </w:rPr>
        <w:t>Balatonföldvár Város Önkormányzata közterületi térfigyelő</w:t>
      </w:r>
      <w:r w:rsidRPr="00DA50B1">
        <w:rPr>
          <w:rFonts w:ascii="Times New Roman" w:eastAsia="Times New Roman" w:hAnsi="Times New Roman" w:cs="Times New Roman"/>
          <w:sz w:val="24"/>
          <w:szCs w:val="24"/>
        </w:rPr>
        <w:t xml:space="preserve"> képfelvevő</w:t>
      </w:r>
      <w:r w:rsidR="00667318" w:rsidRPr="00DA50B1">
        <w:rPr>
          <w:rFonts w:ascii="Times New Roman" w:eastAsia="Times New Roman" w:hAnsi="Times New Roman" w:cs="Times New Roman"/>
          <w:sz w:val="24"/>
          <w:szCs w:val="24"/>
        </w:rPr>
        <w:t xml:space="preserve"> rendszert </w:t>
      </w:r>
      <w:r w:rsidRPr="00DA50B1">
        <w:rPr>
          <w:rFonts w:ascii="Times New Roman" w:eastAsia="Times New Roman" w:hAnsi="Times New Roman" w:cs="Times New Roman"/>
          <w:sz w:val="24"/>
          <w:szCs w:val="24"/>
        </w:rPr>
        <w:t xml:space="preserve">(a továbbiakban: térfigyelő rendszer) </w:t>
      </w:r>
      <w:r w:rsidR="00667318" w:rsidRPr="00DA50B1">
        <w:rPr>
          <w:rFonts w:ascii="Times New Roman" w:eastAsia="Times New Roman" w:hAnsi="Times New Roman" w:cs="Times New Roman"/>
          <w:sz w:val="24"/>
          <w:szCs w:val="24"/>
        </w:rPr>
        <w:t>működtet.</w:t>
      </w:r>
    </w:p>
    <w:p w14:paraId="2EC1B726" w14:textId="77777777" w:rsidR="00667318" w:rsidRDefault="00667318" w:rsidP="00667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30DB5" w14:textId="7258C57F" w:rsidR="00667318" w:rsidRDefault="00DA50B1" w:rsidP="00667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66731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318">
        <w:rPr>
          <w:rFonts w:ascii="Times New Roman" w:eastAsia="Times New Roman" w:hAnsi="Times New Roman" w:cs="Times New Roman"/>
          <w:sz w:val="24"/>
          <w:szCs w:val="24"/>
        </w:rPr>
        <w:t>térfigyelő rendszer működtetésének célja:</w:t>
      </w:r>
    </w:p>
    <w:p w14:paraId="6EB1BF54" w14:textId="77777777" w:rsidR="00667318" w:rsidRDefault="00667318" w:rsidP="00667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05ECFB" w14:textId="298A763C" w:rsidR="00667318" w:rsidRDefault="00667318" w:rsidP="00667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a </w:t>
      </w:r>
      <w:r w:rsidR="00255FF7">
        <w:rPr>
          <w:rFonts w:ascii="Times New Roman" w:eastAsia="Times New Roman" w:hAnsi="Times New Roman" w:cs="Times New Roman"/>
          <w:sz w:val="24"/>
          <w:szCs w:val="24"/>
        </w:rPr>
        <w:t xml:space="preserve">szabálysértések, bűncselekmények, egyéb jogsértő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magatartások megelőzése, </w:t>
      </w:r>
      <w:r w:rsidR="00255FF7">
        <w:rPr>
          <w:rFonts w:ascii="Times New Roman" w:eastAsia="Times New Roman" w:hAnsi="Times New Roman" w:cs="Times New Roman"/>
          <w:sz w:val="24"/>
          <w:szCs w:val="24"/>
        </w:rPr>
        <w:t>visszaszorítása,</w:t>
      </w:r>
    </w:p>
    <w:p w14:paraId="62612F93" w14:textId="50D6033F" w:rsidR="00667318" w:rsidRDefault="00667318" w:rsidP="00667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a közbiztonság növelése, a közterület általános rendjének biztosítása</w:t>
      </w:r>
      <w:r w:rsidR="00255FF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56B04CD" w14:textId="56C26211" w:rsidR="00667318" w:rsidRDefault="00667318" w:rsidP="00667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a megfigyelt közterületen található vagyon megóvása, felügyelete,</w:t>
      </w:r>
    </w:p>
    <w:p w14:paraId="35A4039D" w14:textId="76F888AE" w:rsidR="00667318" w:rsidRDefault="00667318" w:rsidP="00667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a </w:t>
      </w:r>
      <w:r w:rsidR="00255FF7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özterület-felügyelet tevékenységének és a rendőrség bűnüldöző és közlekedésrendészeti tevékenységének segítése, a két szervezet közötti együttműködés erősítése,</w:t>
      </w:r>
    </w:p>
    <w:p w14:paraId="702B8163" w14:textId="2E3F62ED" w:rsidR="00667318" w:rsidRDefault="00667318" w:rsidP="00667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 a lakosság és a városba látogatók biztonságérzetének növelése</w:t>
      </w:r>
      <w:r w:rsidR="00255FF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0FAD9F" w14:textId="6207CB5C" w:rsidR="00667318" w:rsidRDefault="00667318" w:rsidP="00667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f) a lakosság magánvagyonának és az önkormányzat vagyonának védelme</w:t>
      </w:r>
      <w:r w:rsidR="00255F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1D8E53" w14:textId="77777777" w:rsidR="00667318" w:rsidRDefault="00667318" w:rsidP="00667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9F0C6" w14:textId="72674E4F" w:rsidR="00667318" w:rsidRPr="00667318" w:rsidRDefault="00667318" w:rsidP="00667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318">
        <w:rPr>
          <w:rFonts w:ascii="Times New Roman" w:eastAsia="Times New Roman" w:hAnsi="Times New Roman" w:cs="Times New Roman"/>
          <w:sz w:val="24"/>
          <w:szCs w:val="24"/>
        </w:rPr>
        <w:t>(</w:t>
      </w:r>
      <w:r w:rsidR="000014D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6731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55FF7">
        <w:rPr>
          <w:rFonts w:ascii="Times New Roman" w:eastAsia="Times New Roman" w:hAnsi="Times New Roman" w:cs="Times New Roman"/>
          <w:sz w:val="24"/>
          <w:szCs w:val="24"/>
        </w:rPr>
        <w:t>Balatonföldvár Város Önkormányzatának K</w:t>
      </w:r>
      <w:r w:rsidRPr="00667318">
        <w:rPr>
          <w:rFonts w:ascii="Times New Roman" w:eastAsia="Times New Roman" w:hAnsi="Times New Roman" w:cs="Times New Roman"/>
          <w:sz w:val="24"/>
          <w:szCs w:val="24"/>
        </w:rPr>
        <w:t xml:space="preserve">épviselő-testülete a térfigyelő rendszer üzemeltetési és kezelési feladatainak ellátására a Balatonföldvári Közös Önkormányzati Hivatal szervezetén belül működő </w:t>
      </w:r>
      <w:r w:rsidR="000014D8">
        <w:rPr>
          <w:rFonts w:ascii="Times New Roman" w:eastAsia="Times New Roman" w:hAnsi="Times New Roman" w:cs="Times New Roman"/>
          <w:sz w:val="24"/>
          <w:szCs w:val="24"/>
        </w:rPr>
        <w:t>közterület-felügyeletet jelöli ki.</w:t>
      </w:r>
    </w:p>
    <w:p w14:paraId="4EC6C7FA" w14:textId="77777777" w:rsidR="00667318" w:rsidRDefault="00667318" w:rsidP="00667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298D0" w14:textId="2F63A1A1" w:rsidR="00667318" w:rsidRPr="00667318" w:rsidRDefault="00E00A1F" w:rsidP="006673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667318" w:rsidRPr="00667318">
        <w:rPr>
          <w:rFonts w:ascii="Times New Roman" w:eastAsia="Calibri" w:hAnsi="Times New Roman" w:cs="Times New Roman"/>
          <w:b/>
          <w:bCs/>
          <w:sz w:val="24"/>
          <w:szCs w:val="24"/>
        </w:rPr>
        <w:t>. §</w:t>
      </w:r>
    </w:p>
    <w:p w14:paraId="07DD38FC" w14:textId="77777777" w:rsidR="00667318" w:rsidRDefault="00667318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DFD1B8" w14:textId="2B9FE70D" w:rsidR="00667318" w:rsidRDefault="00667318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térfigyelő rendszer keretén belül kihelyezett </w:t>
      </w:r>
      <w:r w:rsidR="000014D8">
        <w:rPr>
          <w:rFonts w:ascii="Times New Roman" w:eastAsia="Calibri" w:hAnsi="Times New Roman" w:cs="Times New Roman"/>
          <w:sz w:val="24"/>
          <w:szCs w:val="24"/>
        </w:rPr>
        <w:t>képfelvevők</w:t>
      </w:r>
      <w:r>
        <w:rPr>
          <w:rFonts w:ascii="Times New Roman" w:eastAsia="Calibri" w:hAnsi="Times New Roman" w:cs="Times New Roman"/>
          <w:sz w:val="24"/>
          <w:szCs w:val="24"/>
        </w:rPr>
        <w:t xml:space="preserve"> helyét, valamint a megfigyelt közterületeket a</w:t>
      </w:r>
      <w:r w:rsidR="000014D8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>
        <w:rPr>
          <w:rFonts w:ascii="Times New Roman" w:eastAsia="Calibri" w:hAnsi="Times New Roman" w:cs="Times New Roman"/>
          <w:sz w:val="24"/>
          <w:szCs w:val="24"/>
        </w:rPr>
        <w:t xml:space="preserve">1. melléklet </w:t>
      </w:r>
      <w:r w:rsidR="000014D8">
        <w:rPr>
          <w:rFonts w:ascii="Times New Roman" w:eastAsia="Calibri" w:hAnsi="Times New Roman" w:cs="Times New Roman"/>
          <w:sz w:val="24"/>
          <w:szCs w:val="24"/>
        </w:rPr>
        <w:t>tartalmazza.</w:t>
      </w:r>
    </w:p>
    <w:p w14:paraId="02C66AA7" w14:textId="77777777" w:rsidR="00667318" w:rsidRDefault="00667318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F63E05" w14:textId="19540469" w:rsidR="00667318" w:rsidRDefault="00E00A1F" w:rsidP="006673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667318" w:rsidRPr="00667318">
        <w:rPr>
          <w:rFonts w:ascii="Times New Roman" w:eastAsia="Calibri" w:hAnsi="Times New Roman" w:cs="Times New Roman"/>
          <w:b/>
          <w:bCs/>
          <w:sz w:val="24"/>
          <w:szCs w:val="24"/>
        </w:rPr>
        <w:t>. §</w:t>
      </w:r>
    </w:p>
    <w:p w14:paraId="4691BBA0" w14:textId="77777777" w:rsidR="000014D8" w:rsidRPr="00667318" w:rsidRDefault="000014D8" w:rsidP="006673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B605E2" w14:textId="60696FAC" w:rsidR="00667318" w:rsidRPr="00EB723E" w:rsidRDefault="00EB723E" w:rsidP="00EB7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23E">
        <w:rPr>
          <w:rFonts w:ascii="Times New Roman" w:eastAsia="Calibri" w:hAnsi="Times New Roman" w:cs="Times New Roman"/>
          <w:sz w:val="24"/>
          <w:szCs w:val="24"/>
        </w:rPr>
        <w:t>(1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0014D8" w:rsidRPr="00EB723E">
        <w:rPr>
          <w:rFonts w:ascii="Times New Roman" w:eastAsia="Calibri" w:hAnsi="Times New Roman" w:cs="Times New Roman"/>
          <w:sz w:val="24"/>
          <w:szCs w:val="24"/>
        </w:rPr>
        <w:t>Balatonföldvár Város Önkormányzatának K</w:t>
      </w:r>
      <w:r w:rsidR="00667318" w:rsidRPr="00EB723E">
        <w:rPr>
          <w:rFonts w:ascii="Times New Roman" w:eastAsia="Calibri" w:hAnsi="Times New Roman" w:cs="Times New Roman"/>
          <w:sz w:val="24"/>
          <w:szCs w:val="24"/>
        </w:rPr>
        <w:t>épviselő-testülete</w:t>
      </w:r>
      <w:r w:rsidR="009B1035">
        <w:rPr>
          <w:rFonts w:ascii="Times New Roman" w:eastAsia="Calibri" w:hAnsi="Times New Roman" w:cs="Times New Roman"/>
          <w:sz w:val="24"/>
          <w:szCs w:val="24"/>
        </w:rPr>
        <w:t>, a (2) bekezdésben foglalt kivétellel,</w:t>
      </w:r>
      <w:r w:rsidR="00667318" w:rsidRPr="00EB723E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882653" w:rsidRPr="00EB723E">
        <w:rPr>
          <w:rFonts w:ascii="Times New Roman" w:eastAsia="Calibri" w:hAnsi="Times New Roman" w:cs="Times New Roman"/>
          <w:sz w:val="24"/>
          <w:szCs w:val="24"/>
        </w:rPr>
        <w:t>z önkormányzat</w:t>
      </w:r>
      <w:r w:rsidR="00667318" w:rsidRPr="00EB723E">
        <w:rPr>
          <w:rFonts w:ascii="Times New Roman" w:eastAsia="Calibri" w:hAnsi="Times New Roman" w:cs="Times New Roman"/>
          <w:sz w:val="24"/>
          <w:szCs w:val="24"/>
        </w:rPr>
        <w:t xml:space="preserve"> költségvetésében a közterület-felügyeleti feladatokhoz kapcsolódóan tervezi a</w:t>
      </w:r>
      <w:r w:rsidR="000014D8" w:rsidRPr="00EB723E">
        <w:rPr>
          <w:rFonts w:ascii="Times New Roman" w:eastAsia="Calibri" w:hAnsi="Times New Roman" w:cs="Times New Roman"/>
          <w:sz w:val="24"/>
          <w:szCs w:val="24"/>
        </w:rPr>
        <w:t xml:space="preserve"> térfigyelő</w:t>
      </w:r>
      <w:r w:rsidR="00667318" w:rsidRPr="00EB723E">
        <w:rPr>
          <w:rFonts w:ascii="Times New Roman" w:eastAsia="Calibri" w:hAnsi="Times New Roman" w:cs="Times New Roman"/>
          <w:sz w:val="24"/>
          <w:szCs w:val="24"/>
        </w:rPr>
        <w:t xml:space="preserve"> rendszer </w:t>
      </w:r>
      <w:r w:rsidR="00B713B5" w:rsidRPr="00EB723E">
        <w:rPr>
          <w:rFonts w:ascii="Times New Roman" w:eastAsia="Calibri" w:hAnsi="Times New Roman" w:cs="Times New Roman"/>
          <w:sz w:val="24"/>
          <w:szCs w:val="24"/>
        </w:rPr>
        <w:t xml:space="preserve">jogszerű </w:t>
      </w:r>
      <w:r w:rsidR="00667318" w:rsidRPr="00EB723E">
        <w:rPr>
          <w:rFonts w:ascii="Times New Roman" w:eastAsia="Calibri" w:hAnsi="Times New Roman" w:cs="Times New Roman"/>
          <w:sz w:val="24"/>
          <w:szCs w:val="24"/>
        </w:rPr>
        <w:t>üzemeltetéséhez szükséges kiadások</w:t>
      </w:r>
      <w:r w:rsidR="009B1035">
        <w:rPr>
          <w:rFonts w:ascii="Times New Roman" w:eastAsia="Calibri" w:hAnsi="Times New Roman" w:cs="Times New Roman"/>
          <w:sz w:val="24"/>
          <w:szCs w:val="24"/>
        </w:rPr>
        <w:t xml:space="preserve"> forrását.</w:t>
      </w:r>
    </w:p>
    <w:p w14:paraId="4E130CAC" w14:textId="47B2A07C" w:rsidR="00EB723E" w:rsidRPr="00EB723E" w:rsidRDefault="00EB723E" w:rsidP="009B10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23E"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="009B1035">
        <w:rPr>
          <w:rFonts w:ascii="Times New Roman" w:eastAsia="Calibri" w:hAnsi="Times New Roman" w:cs="Times New Roman"/>
          <w:sz w:val="24"/>
          <w:szCs w:val="24"/>
        </w:rPr>
        <w:t>A Keleti strandnál telepített térfigyelő rendszer jogszerű üzemeltetéséhez szükséges kiadások forrását a Balatonföldvári Nonprofit Kft. biztosítja.</w:t>
      </w:r>
    </w:p>
    <w:p w14:paraId="7ED4508F" w14:textId="77777777" w:rsidR="00667318" w:rsidRDefault="00667318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0483D8" w14:textId="5CFC56C1" w:rsidR="00667318" w:rsidRDefault="00297CE2" w:rsidP="00297C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7CE2">
        <w:rPr>
          <w:rFonts w:ascii="Times New Roman" w:eastAsia="Calibri" w:hAnsi="Times New Roman" w:cs="Times New Roman"/>
          <w:b/>
          <w:bCs/>
          <w:sz w:val="24"/>
          <w:szCs w:val="24"/>
        </w:rPr>
        <w:t>4. §</w:t>
      </w:r>
    </w:p>
    <w:p w14:paraId="579920B9" w14:textId="77777777" w:rsidR="00297CE2" w:rsidRPr="00297CE2" w:rsidRDefault="00297CE2" w:rsidP="00297C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B78BB0" w14:textId="045F3A0C" w:rsidR="00667318" w:rsidRPr="0059003A" w:rsidRDefault="00667318" w:rsidP="005900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03A">
        <w:rPr>
          <w:rFonts w:ascii="Times New Roman" w:eastAsia="Calibri" w:hAnsi="Times New Roman" w:cs="Times New Roman"/>
          <w:sz w:val="24"/>
          <w:szCs w:val="24"/>
        </w:rPr>
        <w:lastRenderedPageBreak/>
        <w:t>A térfigyelő rendszer</w:t>
      </w:r>
      <w:r w:rsidR="00590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045B">
        <w:rPr>
          <w:rFonts w:ascii="Times New Roman" w:eastAsia="Calibri" w:hAnsi="Times New Roman" w:cs="Times New Roman"/>
          <w:sz w:val="24"/>
          <w:szCs w:val="24"/>
        </w:rPr>
        <w:t xml:space="preserve">üzemeltetésének részletes szabályait, és az </w:t>
      </w:r>
      <w:r w:rsidR="0059003A">
        <w:rPr>
          <w:rFonts w:ascii="Times New Roman" w:eastAsia="Calibri" w:hAnsi="Times New Roman" w:cs="Times New Roman"/>
          <w:sz w:val="24"/>
          <w:szCs w:val="24"/>
        </w:rPr>
        <w:t>üzemeltetéshez</w:t>
      </w:r>
      <w:r w:rsidRPr="0059003A">
        <w:rPr>
          <w:rFonts w:ascii="Times New Roman" w:eastAsia="Calibri" w:hAnsi="Times New Roman" w:cs="Times New Roman"/>
          <w:sz w:val="24"/>
          <w:szCs w:val="24"/>
        </w:rPr>
        <w:t xml:space="preserve"> kapcsolódó adatkezelés</w:t>
      </w:r>
      <w:r w:rsidR="00E713E1" w:rsidRPr="00590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045B">
        <w:rPr>
          <w:rFonts w:ascii="Times New Roman" w:eastAsia="Calibri" w:hAnsi="Times New Roman" w:cs="Times New Roman"/>
          <w:sz w:val="24"/>
          <w:szCs w:val="24"/>
        </w:rPr>
        <w:t>részletes szabályait a</w:t>
      </w:r>
      <w:r w:rsidR="00C66228">
        <w:rPr>
          <w:rFonts w:ascii="Times New Roman" w:eastAsia="Calibri" w:hAnsi="Times New Roman" w:cs="Times New Roman"/>
          <w:sz w:val="24"/>
          <w:szCs w:val="24"/>
        </w:rPr>
        <w:t xml:space="preserve"> közterületi térfigyelő rendszer üzemeltetési szabályzat</w:t>
      </w:r>
      <w:r w:rsidR="0089045B">
        <w:rPr>
          <w:rFonts w:ascii="Times New Roman" w:eastAsia="Calibri" w:hAnsi="Times New Roman" w:cs="Times New Roman"/>
          <w:sz w:val="24"/>
          <w:szCs w:val="24"/>
        </w:rPr>
        <w:t>a tartalmazza.</w:t>
      </w:r>
    </w:p>
    <w:p w14:paraId="0C76A393" w14:textId="77777777" w:rsidR="00667318" w:rsidRPr="00667318" w:rsidRDefault="00667318" w:rsidP="0066731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82A61A" w14:textId="4D9B1418" w:rsidR="00667318" w:rsidRPr="00E00A1F" w:rsidRDefault="00297CE2" w:rsidP="00E00A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667318" w:rsidRPr="00E00A1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67318" w:rsidRPr="00E00A1F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</w:p>
    <w:p w14:paraId="622B24BC" w14:textId="77777777" w:rsidR="00667318" w:rsidRDefault="00667318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FF57F7" w14:textId="64E79F29" w:rsidR="00667318" w:rsidRDefault="00667318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 rendelet</w:t>
      </w:r>
      <w:r w:rsidR="00E00A1F">
        <w:rPr>
          <w:rFonts w:ascii="Times New Roman" w:eastAsia="Calibri" w:hAnsi="Times New Roman" w:cs="Times New Roman"/>
          <w:sz w:val="24"/>
          <w:szCs w:val="24"/>
        </w:rPr>
        <w:t xml:space="preserve"> 2022. május 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napján lép hatályba.</w:t>
      </w:r>
    </w:p>
    <w:p w14:paraId="07370AD0" w14:textId="77777777" w:rsidR="00882653" w:rsidRPr="00882653" w:rsidRDefault="00882653" w:rsidP="0088265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</w:p>
    <w:p w14:paraId="65A6933E" w14:textId="4A94AB45" w:rsidR="00882653" w:rsidRPr="00882653" w:rsidRDefault="00882653" w:rsidP="00882653">
      <w:pPr>
        <w:tabs>
          <w:tab w:val="left" w:pos="540"/>
          <w:tab w:val="left" w:pos="900"/>
        </w:tabs>
        <w:suppressAutoHyphens/>
        <w:adjustRightInd w:val="0"/>
        <w:spacing w:after="0" w:line="240" w:lineRule="auto"/>
        <w:rPr>
          <w:rFonts w:ascii="Times New Roman" w:eastAsia="Times New Roman" w:hAnsi="Times New Roman" w:cs="FreeSans"/>
          <w:kern w:val="2"/>
          <w:sz w:val="24"/>
          <w:szCs w:val="20"/>
          <w:lang w:eastAsia="en-US" w:bidi="hi-IN"/>
        </w:rPr>
      </w:pPr>
      <w:r w:rsidRPr="00882653">
        <w:rPr>
          <w:rFonts w:ascii="Times New Roman" w:eastAsia="Times New Roman" w:hAnsi="Times New Roman" w:cs="FreeSans"/>
          <w:kern w:val="2"/>
          <w:sz w:val="24"/>
          <w:szCs w:val="20"/>
          <w:lang w:eastAsia="en-US" w:bidi="hi-IN"/>
        </w:rPr>
        <w:t xml:space="preserve">Balatonföldvár, 2022. </w:t>
      </w:r>
      <w:r>
        <w:rPr>
          <w:rFonts w:ascii="Times New Roman" w:eastAsia="Times New Roman" w:hAnsi="Times New Roman" w:cs="FreeSans"/>
          <w:kern w:val="2"/>
          <w:sz w:val="24"/>
          <w:szCs w:val="20"/>
          <w:lang w:eastAsia="en-US" w:bidi="hi-IN"/>
        </w:rPr>
        <w:t>április 21.</w:t>
      </w:r>
    </w:p>
    <w:p w14:paraId="426BAEE1" w14:textId="77777777" w:rsidR="00882653" w:rsidRPr="00882653" w:rsidRDefault="00882653" w:rsidP="00882653">
      <w:pPr>
        <w:tabs>
          <w:tab w:val="left" w:pos="540"/>
          <w:tab w:val="left" w:pos="900"/>
        </w:tabs>
        <w:suppressAutoHyphens/>
        <w:adjustRightInd w:val="0"/>
        <w:spacing w:after="0" w:line="240" w:lineRule="auto"/>
        <w:rPr>
          <w:rFonts w:ascii="Times New Roman" w:eastAsia="Times New Roman" w:hAnsi="Times New Roman" w:cs="FreeSans"/>
          <w:kern w:val="2"/>
          <w:sz w:val="24"/>
          <w:szCs w:val="20"/>
          <w:lang w:eastAsia="en-US" w:bidi="hi-IN"/>
        </w:rPr>
      </w:pPr>
    </w:p>
    <w:p w14:paraId="3820C328" w14:textId="77777777" w:rsidR="00882653" w:rsidRPr="00882653" w:rsidRDefault="00882653" w:rsidP="00882653">
      <w:pPr>
        <w:tabs>
          <w:tab w:val="left" w:pos="540"/>
          <w:tab w:val="left" w:pos="900"/>
        </w:tabs>
        <w:suppressAutoHyphens/>
        <w:adjustRightInd w:val="0"/>
        <w:spacing w:after="0" w:line="240" w:lineRule="auto"/>
        <w:rPr>
          <w:rFonts w:ascii="Times New Roman" w:eastAsia="Times New Roman" w:hAnsi="Times New Roman" w:cs="FreeSans"/>
          <w:kern w:val="2"/>
          <w:sz w:val="24"/>
          <w:szCs w:val="20"/>
          <w:lang w:eastAsia="en-US" w:bidi="hi-IN"/>
        </w:rPr>
      </w:pPr>
    </w:p>
    <w:p w14:paraId="5BEBB211" w14:textId="161CFE9C" w:rsidR="00882653" w:rsidRDefault="00882653" w:rsidP="00882653">
      <w:pPr>
        <w:tabs>
          <w:tab w:val="left" w:pos="540"/>
          <w:tab w:val="left" w:pos="900"/>
        </w:tabs>
        <w:suppressAutoHyphens/>
        <w:adjustRightInd w:val="0"/>
        <w:spacing w:after="0" w:line="240" w:lineRule="auto"/>
        <w:rPr>
          <w:rFonts w:ascii="Times New Roman" w:eastAsia="Times New Roman" w:hAnsi="Times New Roman" w:cs="FreeSans"/>
          <w:kern w:val="2"/>
          <w:sz w:val="24"/>
          <w:szCs w:val="20"/>
          <w:lang w:eastAsia="en-US" w:bidi="hi-IN"/>
        </w:rPr>
      </w:pPr>
    </w:p>
    <w:p w14:paraId="716066BC" w14:textId="77777777" w:rsidR="00882653" w:rsidRPr="00882653" w:rsidRDefault="00882653" w:rsidP="00882653">
      <w:pPr>
        <w:tabs>
          <w:tab w:val="left" w:pos="540"/>
          <w:tab w:val="left" w:pos="900"/>
        </w:tabs>
        <w:suppressAutoHyphens/>
        <w:adjustRightInd w:val="0"/>
        <w:spacing w:after="0" w:line="240" w:lineRule="auto"/>
        <w:rPr>
          <w:rFonts w:ascii="Times New Roman" w:eastAsia="Times New Roman" w:hAnsi="Times New Roman" w:cs="FreeSans"/>
          <w:kern w:val="2"/>
          <w:sz w:val="24"/>
          <w:szCs w:val="20"/>
          <w:lang w:eastAsia="en-US" w:bidi="hi-IN"/>
        </w:rPr>
      </w:pPr>
    </w:p>
    <w:p w14:paraId="7C1B1C86" w14:textId="77777777" w:rsidR="00882653" w:rsidRPr="00882653" w:rsidRDefault="00882653" w:rsidP="00882653">
      <w:pPr>
        <w:widowControl w:val="0"/>
        <w:tabs>
          <w:tab w:val="left" w:pos="708"/>
          <w:tab w:val="center" w:pos="6804"/>
        </w:tabs>
        <w:suppressAutoHyphens/>
        <w:spacing w:after="0" w:line="100" w:lineRule="atLeast"/>
        <w:ind w:left="708" w:right="11" w:hanging="3"/>
        <w:rPr>
          <w:rFonts w:ascii="Times New Roman" w:eastAsia="SimSun" w:hAnsi="Times New Roman" w:cs="FreeSans"/>
          <w:b/>
          <w:kern w:val="2"/>
          <w:sz w:val="24"/>
          <w:szCs w:val="24"/>
          <w:lang w:eastAsia="zh-CN" w:bidi="hi-IN"/>
        </w:rPr>
      </w:pPr>
      <w:proofErr w:type="spellStart"/>
      <w:r w:rsidRPr="00882653">
        <w:rPr>
          <w:rFonts w:ascii="Times New Roman" w:eastAsia="SimSun" w:hAnsi="Times New Roman" w:cs="FreeSans"/>
          <w:b/>
          <w:kern w:val="2"/>
          <w:sz w:val="24"/>
          <w:szCs w:val="24"/>
          <w:lang w:eastAsia="zh-CN" w:bidi="hi-IN"/>
        </w:rPr>
        <w:t>Holovits</w:t>
      </w:r>
      <w:proofErr w:type="spellEnd"/>
      <w:r w:rsidRPr="00882653">
        <w:rPr>
          <w:rFonts w:ascii="Times New Roman" w:eastAsia="SimSun" w:hAnsi="Times New Roman" w:cs="FreeSans"/>
          <w:b/>
          <w:kern w:val="2"/>
          <w:sz w:val="24"/>
          <w:szCs w:val="24"/>
          <w:lang w:eastAsia="zh-CN" w:bidi="hi-IN"/>
        </w:rPr>
        <w:t xml:space="preserve"> György Huba</w:t>
      </w:r>
      <w:r w:rsidRPr="00882653">
        <w:rPr>
          <w:rFonts w:ascii="Times New Roman" w:eastAsia="SimSun" w:hAnsi="Times New Roman" w:cs="FreeSans"/>
          <w:b/>
          <w:kern w:val="2"/>
          <w:sz w:val="24"/>
          <w:szCs w:val="24"/>
          <w:lang w:eastAsia="zh-CN" w:bidi="hi-IN"/>
        </w:rPr>
        <w:tab/>
      </w:r>
      <w:proofErr w:type="spellStart"/>
      <w:r w:rsidRPr="00882653">
        <w:rPr>
          <w:rFonts w:ascii="Times New Roman" w:eastAsia="SimSun" w:hAnsi="Times New Roman" w:cs="FreeSans"/>
          <w:b/>
          <w:kern w:val="2"/>
          <w:sz w:val="24"/>
          <w:szCs w:val="24"/>
          <w:lang w:eastAsia="zh-CN" w:bidi="hi-IN"/>
        </w:rPr>
        <w:t>Köselingné</w:t>
      </w:r>
      <w:proofErr w:type="spellEnd"/>
      <w:r w:rsidRPr="00882653">
        <w:rPr>
          <w:rFonts w:ascii="Times New Roman" w:eastAsia="SimSun" w:hAnsi="Times New Roman" w:cs="FreeSans"/>
          <w:b/>
          <w:kern w:val="2"/>
          <w:sz w:val="24"/>
          <w:szCs w:val="24"/>
          <w:lang w:eastAsia="zh-CN" w:bidi="hi-IN"/>
        </w:rPr>
        <w:t xml:space="preserve"> dr. Kovács Zita                           </w:t>
      </w:r>
    </w:p>
    <w:p w14:paraId="37224587" w14:textId="77777777" w:rsidR="00882653" w:rsidRPr="00882653" w:rsidRDefault="00882653" w:rsidP="00882653">
      <w:pPr>
        <w:widowControl w:val="0"/>
        <w:tabs>
          <w:tab w:val="left" w:pos="708"/>
          <w:tab w:val="center" w:pos="6804"/>
        </w:tabs>
        <w:suppressAutoHyphens/>
        <w:spacing w:after="0" w:line="100" w:lineRule="atLeast"/>
        <w:ind w:left="708" w:right="11" w:hanging="3"/>
        <w:rPr>
          <w:rFonts w:ascii="Times New Roman" w:eastAsia="SimSun" w:hAnsi="Times New Roman" w:cs="FreeSans"/>
          <w:b/>
          <w:kern w:val="2"/>
          <w:sz w:val="24"/>
          <w:szCs w:val="24"/>
          <w:lang w:eastAsia="zh-CN" w:bidi="hi-IN"/>
        </w:rPr>
      </w:pPr>
      <w:r w:rsidRPr="00882653">
        <w:rPr>
          <w:rFonts w:ascii="Times New Roman" w:eastAsia="SimSun" w:hAnsi="Times New Roman" w:cs="FreeSans"/>
          <w:b/>
          <w:kern w:val="2"/>
          <w:sz w:val="24"/>
          <w:szCs w:val="24"/>
          <w:lang w:eastAsia="zh-CN" w:bidi="hi-IN"/>
        </w:rPr>
        <w:t xml:space="preserve">        polgármester</w:t>
      </w:r>
      <w:r w:rsidRPr="00882653">
        <w:rPr>
          <w:rFonts w:ascii="Times New Roman" w:eastAsia="SimSun" w:hAnsi="Times New Roman" w:cs="FreeSans"/>
          <w:b/>
          <w:kern w:val="2"/>
          <w:sz w:val="24"/>
          <w:szCs w:val="24"/>
          <w:lang w:eastAsia="zh-CN" w:bidi="hi-IN"/>
        </w:rPr>
        <w:tab/>
        <w:t>jegyző</w:t>
      </w:r>
    </w:p>
    <w:p w14:paraId="38D227D5" w14:textId="77777777" w:rsidR="00882653" w:rsidRPr="00882653" w:rsidRDefault="00882653" w:rsidP="00882653">
      <w:pPr>
        <w:widowControl w:val="0"/>
        <w:tabs>
          <w:tab w:val="left" w:pos="708"/>
          <w:tab w:val="center" w:pos="6804"/>
        </w:tabs>
        <w:suppressAutoHyphens/>
        <w:spacing w:after="0" w:line="100" w:lineRule="atLeast"/>
        <w:ind w:left="708" w:right="11" w:hanging="3"/>
        <w:rPr>
          <w:rFonts w:ascii="Times New Roman" w:eastAsia="SimSun" w:hAnsi="Times New Roman" w:cs="FreeSans"/>
          <w:b/>
          <w:kern w:val="2"/>
          <w:sz w:val="24"/>
          <w:szCs w:val="24"/>
          <w:lang w:eastAsia="zh-CN" w:bidi="hi-IN"/>
        </w:rPr>
      </w:pPr>
    </w:p>
    <w:p w14:paraId="714EDD69" w14:textId="77777777" w:rsidR="00882653" w:rsidRPr="00882653" w:rsidRDefault="00882653" w:rsidP="00882653">
      <w:pPr>
        <w:widowControl w:val="0"/>
        <w:tabs>
          <w:tab w:val="left" w:pos="708"/>
          <w:tab w:val="center" w:pos="6804"/>
        </w:tabs>
        <w:suppressAutoHyphens/>
        <w:spacing w:after="0" w:line="100" w:lineRule="atLeast"/>
        <w:ind w:left="708" w:right="11" w:hanging="3"/>
        <w:rPr>
          <w:rFonts w:ascii="Times New Roman" w:eastAsia="SimSun" w:hAnsi="Times New Roman" w:cs="FreeSans"/>
          <w:b/>
          <w:kern w:val="2"/>
          <w:sz w:val="24"/>
          <w:szCs w:val="24"/>
          <w:lang w:eastAsia="zh-CN" w:bidi="hi-IN"/>
        </w:rPr>
      </w:pPr>
    </w:p>
    <w:p w14:paraId="7990E679" w14:textId="77777777" w:rsidR="00882653" w:rsidRPr="00882653" w:rsidRDefault="00882653" w:rsidP="00882653">
      <w:pPr>
        <w:widowControl w:val="0"/>
        <w:tabs>
          <w:tab w:val="left" w:pos="708"/>
          <w:tab w:val="center" w:pos="6804"/>
        </w:tabs>
        <w:suppressAutoHyphens/>
        <w:spacing w:after="0" w:line="100" w:lineRule="atLeast"/>
        <w:ind w:left="708" w:right="11" w:hanging="3"/>
        <w:rPr>
          <w:rFonts w:ascii="Times New Roman" w:eastAsia="SimSun" w:hAnsi="Times New Roman" w:cs="FreeSans"/>
          <w:b/>
          <w:kern w:val="2"/>
          <w:sz w:val="24"/>
          <w:szCs w:val="24"/>
          <w:lang w:eastAsia="zh-CN" w:bidi="hi-IN"/>
        </w:rPr>
      </w:pPr>
    </w:p>
    <w:p w14:paraId="49CF27CA" w14:textId="77777777" w:rsidR="00882653" w:rsidRDefault="00882653" w:rsidP="00882653">
      <w:pPr>
        <w:widowControl w:val="0"/>
        <w:tabs>
          <w:tab w:val="center" w:pos="6804"/>
        </w:tabs>
        <w:suppressAutoHyphens/>
        <w:spacing w:after="0" w:line="100" w:lineRule="atLeast"/>
        <w:ind w:right="11"/>
        <w:rPr>
          <w:rFonts w:ascii="Times New Roman" w:eastAsia="SimSun" w:hAnsi="Times New Roman" w:cs="FreeSans"/>
          <w:kern w:val="2"/>
          <w:sz w:val="24"/>
          <w:szCs w:val="24"/>
          <w:u w:val="single"/>
          <w:lang w:eastAsia="zh-CN" w:bidi="hi-IN"/>
        </w:rPr>
      </w:pPr>
    </w:p>
    <w:p w14:paraId="36031490" w14:textId="1ED6162A" w:rsidR="00882653" w:rsidRPr="00882653" w:rsidRDefault="00882653" w:rsidP="007A2095">
      <w:pPr>
        <w:widowControl w:val="0"/>
        <w:tabs>
          <w:tab w:val="center" w:pos="6804"/>
        </w:tabs>
        <w:suppressAutoHyphens/>
        <w:spacing w:after="0" w:line="100" w:lineRule="atLeast"/>
        <w:ind w:right="11"/>
        <w:jc w:val="both"/>
        <w:rPr>
          <w:rFonts w:ascii="Times New Roman" w:eastAsia="SimSun" w:hAnsi="Times New Roman" w:cs="FreeSans"/>
          <w:kern w:val="2"/>
          <w:sz w:val="24"/>
          <w:szCs w:val="24"/>
          <w:lang w:eastAsia="zh-CN" w:bidi="hi-IN"/>
        </w:rPr>
      </w:pPr>
      <w:r w:rsidRPr="00882653">
        <w:rPr>
          <w:rFonts w:ascii="Times New Roman" w:eastAsia="SimSun" w:hAnsi="Times New Roman" w:cs="FreeSans"/>
          <w:kern w:val="2"/>
          <w:sz w:val="24"/>
          <w:szCs w:val="24"/>
          <w:u w:val="single"/>
          <w:lang w:eastAsia="zh-CN" w:bidi="hi-IN"/>
        </w:rPr>
        <w:t>Kihirdetve:</w:t>
      </w:r>
      <w:r w:rsidRPr="00882653">
        <w:rPr>
          <w:rFonts w:ascii="Times New Roman" w:eastAsia="SimSun" w:hAnsi="Times New Roman" w:cs="FreeSans"/>
          <w:kern w:val="2"/>
          <w:sz w:val="24"/>
          <w:szCs w:val="24"/>
          <w:lang w:eastAsia="zh-CN" w:bidi="hi-IN"/>
        </w:rPr>
        <w:t xml:space="preserve"> a Balatonföldvári Közös Önkormányzati Hivatal hirdetőtábláján 15 napra elhelyezett hirdetménnyel 2022. </w:t>
      </w:r>
      <w:r>
        <w:rPr>
          <w:rFonts w:ascii="Times New Roman" w:eastAsia="SimSun" w:hAnsi="Times New Roman" w:cs="FreeSans"/>
          <w:kern w:val="2"/>
          <w:sz w:val="24"/>
          <w:szCs w:val="24"/>
          <w:lang w:eastAsia="zh-CN" w:bidi="hi-IN"/>
        </w:rPr>
        <w:t>április 25</w:t>
      </w:r>
      <w:r w:rsidRPr="00882653">
        <w:rPr>
          <w:rFonts w:ascii="Times New Roman" w:eastAsia="SimSun" w:hAnsi="Times New Roman" w:cs="FreeSans"/>
          <w:kern w:val="2"/>
          <w:sz w:val="24"/>
          <w:szCs w:val="24"/>
          <w:lang w:eastAsia="zh-CN" w:bidi="hi-IN"/>
        </w:rPr>
        <w:t>. napján.</w:t>
      </w:r>
    </w:p>
    <w:p w14:paraId="2F38996D" w14:textId="1A521FC1" w:rsidR="00882653" w:rsidRDefault="00882653" w:rsidP="00882653">
      <w:pPr>
        <w:widowControl w:val="0"/>
        <w:tabs>
          <w:tab w:val="center" w:pos="6804"/>
        </w:tabs>
        <w:suppressAutoHyphens/>
        <w:spacing w:after="0" w:line="100" w:lineRule="atLeast"/>
        <w:ind w:right="11"/>
        <w:rPr>
          <w:rFonts w:ascii="Times New Roman" w:eastAsia="SimSun" w:hAnsi="Times New Roman" w:cs="FreeSans"/>
          <w:kern w:val="2"/>
          <w:sz w:val="24"/>
          <w:szCs w:val="24"/>
          <w:lang w:eastAsia="zh-CN" w:bidi="hi-IN"/>
        </w:rPr>
      </w:pPr>
    </w:p>
    <w:p w14:paraId="5B98E07D" w14:textId="77777777" w:rsidR="00882653" w:rsidRPr="00882653" w:rsidRDefault="00882653" w:rsidP="00882653">
      <w:pPr>
        <w:widowControl w:val="0"/>
        <w:tabs>
          <w:tab w:val="center" w:pos="6804"/>
        </w:tabs>
        <w:suppressAutoHyphens/>
        <w:spacing w:after="0" w:line="100" w:lineRule="atLeast"/>
        <w:ind w:right="11"/>
        <w:rPr>
          <w:rFonts w:ascii="Times New Roman" w:eastAsia="SimSun" w:hAnsi="Times New Roman" w:cs="FreeSans"/>
          <w:kern w:val="2"/>
          <w:sz w:val="24"/>
          <w:szCs w:val="24"/>
          <w:lang w:eastAsia="zh-CN" w:bidi="hi-IN"/>
        </w:rPr>
      </w:pPr>
    </w:p>
    <w:p w14:paraId="2962BE85" w14:textId="77777777" w:rsidR="00882653" w:rsidRPr="00882653" w:rsidRDefault="00882653" w:rsidP="00882653">
      <w:pPr>
        <w:widowControl w:val="0"/>
        <w:suppressAutoHyphens/>
        <w:spacing w:after="0" w:line="100" w:lineRule="atLeast"/>
        <w:ind w:right="11"/>
        <w:rPr>
          <w:rFonts w:ascii="Times New Roman" w:eastAsia="SimSun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882653">
        <w:rPr>
          <w:rFonts w:ascii="Times New Roman" w:eastAsia="SimSun" w:hAnsi="Times New Roman" w:cs="FreeSans"/>
          <w:b/>
          <w:bCs/>
          <w:kern w:val="2"/>
          <w:sz w:val="24"/>
          <w:szCs w:val="24"/>
          <w:lang w:eastAsia="zh-CN" w:bidi="hi-IN"/>
        </w:rPr>
        <w:tab/>
      </w:r>
      <w:r w:rsidRPr="00882653">
        <w:rPr>
          <w:rFonts w:ascii="Times New Roman" w:eastAsia="SimSun" w:hAnsi="Times New Roman" w:cs="FreeSans"/>
          <w:b/>
          <w:bCs/>
          <w:kern w:val="2"/>
          <w:sz w:val="24"/>
          <w:szCs w:val="24"/>
          <w:lang w:eastAsia="zh-CN" w:bidi="hi-IN"/>
        </w:rPr>
        <w:tab/>
      </w:r>
      <w:r w:rsidRPr="00882653">
        <w:rPr>
          <w:rFonts w:ascii="Times New Roman" w:eastAsia="SimSun" w:hAnsi="Times New Roman" w:cs="FreeSans"/>
          <w:b/>
          <w:bCs/>
          <w:kern w:val="2"/>
          <w:sz w:val="24"/>
          <w:szCs w:val="24"/>
          <w:lang w:eastAsia="zh-CN" w:bidi="hi-IN"/>
        </w:rPr>
        <w:tab/>
      </w:r>
      <w:r w:rsidRPr="00882653">
        <w:rPr>
          <w:rFonts w:ascii="Times New Roman" w:eastAsia="SimSun" w:hAnsi="Times New Roman" w:cs="FreeSans"/>
          <w:b/>
          <w:bCs/>
          <w:kern w:val="2"/>
          <w:sz w:val="24"/>
          <w:szCs w:val="24"/>
          <w:lang w:eastAsia="zh-CN" w:bidi="hi-IN"/>
        </w:rPr>
        <w:tab/>
      </w:r>
      <w:r w:rsidRPr="00882653">
        <w:rPr>
          <w:rFonts w:ascii="Times New Roman" w:eastAsia="SimSun" w:hAnsi="Times New Roman" w:cs="FreeSans"/>
          <w:b/>
          <w:bCs/>
          <w:kern w:val="2"/>
          <w:sz w:val="24"/>
          <w:szCs w:val="24"/>
          <w:lang w:eastAsia="zh-CN" w:bidi="hi-IN"/>
        </w:rPr>
        <w:tab/>
      </w:r>
      <w:r w:rsidRPr="00882653">
        <w:rPr>
          <w:rFonts w:ascii="Times New Roman" w:eastAsia="SimSun" w:hAnsi="Times New Roman" w:cs="FreeSans"/>
          <w:b/>
          <w:bCs/>
          <w:kern w:val="2"/>
          <w:sz w:val="24"/>
          <w:szCs w:val="24"/>
          <w:lang w:eastAsia="zh-CN" w:bidi="hi-IN"/>
        </w:rPr>
        <w:tab/>
      </w:r>
      <w:r w:rsidRPr="00882653">
        <w:rPr>
          <w:rFonts w:ascii="Times New Roman" w:eastAsia="SimSun" w:hAnsi="Times New Roman" w:cs="FreeSans"/>
          <w:b/>
          <w:bCs/>
          <w:kern w:val="2"/>
          <w:sz w:val="24"/>
          <w:szCs w:val="24"/>
          <w:lang w:eastAsia="zh-CN" w:bidi="hi-IN"/>
        </w:rPr>
        <w:tab/>
        <w:t xml:space="preserve">        </w:t>
      </w:r>
      <w:proofErr w:type="spellStart"/>
      <w:r w:rsidRPr="00882653">
        <w:rPr>
          <w:rFonts w:ascii="Times New Roman" w:eastAsia="SimSun" w:hAnsi="Times New Roman" w:cs="FreeSans"/>
          <w:b/>
          <w:bCs/>
          <w:kern w:val="2"/>
          <w:sz w:val="24"/>
          <w:szCs w:val="24"/>
          <w:lang w:eastAsia="zh-CN" w:bidi="hi-IN"/>
        </w:rPr>
        <w:t>Köselingné</w:t>
      </w:r>
      <w:proofErr w:type="spellEnd"/>
      <w:r w:rsidRPr="00882653">
        <w:rPr>
          <w:rFonts w:ascii="Times New Roman" w:eastAsia="SimSun" w:hAnsi="Times New Roman" w:cs="FreeSans"/>
          <w:b/>
          <w:bCs/>
          <w:kern w:val="2"/>
          <w:sz w:val="24"/>
          <w:szCs w:val="24"/>
          <w:lang w:eastAsia="zh-CN" w:bidi="hi-IN"/>
        </w:rPr>
        <w:t xml:space="preserve"> dr. Kovács Zita</w:t>
      </w:r>
    </w:p>
    <w:p w14:paraId="4C33B893" w14:textId="77777777" w:rsidR="00882653" w:rsidRPr="00882653" w:rsidRDefault="00882653" w:rsidP="00882653">
      <w:pPr>
        <w:widowControl w:val="0"/>
        <w:suppressAutoHyphens/>
        <w:spacing w:after="0" w:line="100" w:lineRule="atLeast"/>
        <w:ind w:right="11"/>
        <w:rPr>
          <w:rFonts w:ascii="Times New Roman" w:eastAsia="Noto Sans CJK SC Regular" w:hAnsi="Times New Roman" w:cs="FreeSans"/>
          <w:bCs/>
          <w:kern w:val="2"/>
          <w:sz w:val="24"/>
          <w:szCs w:val="24"/>
          <w:lang w:eastAsia="en-US" w:bidi="hi-IN"/>
        </w:rPr>
      </w:pPr>
      <w:r w:rsidRPr="00882653">
        <w:rPr>
          <w:rFonts w:ascii="Times New Roman" w:eastAsia="SimSun" w:hAnsi="Times New Roman" w:cs="FreeSans"/>
          <w:b/>
          <w:bCs/>
          <w:kern w:val="2"/>
          <w:sz w:val="24"/>
          <w:szCs w:val="24"/>
          <w:lang w:eastAsia="zh-CN" w:bidi="hi-IN"/>
        </w:rPr>
        <w:tab/>
      </w:r>
      <w:r w:rsidRPr="00882653">
        <w:rPr>
          <w:rFonts w:ascii="Times New Roman" w:eastAsia="SimSun" w:hAnsi="Times New Roman" w:cs="FreeSans"/>
          <w:b/>
          <w:bCs/>
          <w:kern w:val="2"/>
          <w:sz w:val="24"/>
          <w:szCs w:val="24"/>
          <w:lang w:eastAsia="zh-CN" w:bidi="hi-IN"/>
        </w:rPr>
        <w:tab/>
      </w:r>
      <w:r w:rsidRPr="00882653">
        <w:rPr>
          <w:rFonts w:ascii="Times New Roman" w:eastAsia="SimSun" w:hAnsi="Times New Roman" w:cs="FreeSans"/>
          <w:b/>
          <w:bCs/>
          <w:kern w:val="2"/>
          <w:sz w:val="24"/>
          <w:szCs w:val="24"/>
          <w:lang w:eastAsia="zh-CN" w:bidi="hi-IN"/>
        </w:rPr>
        <w:tab/>
      </w:r>
      <w:r w:rsidRPr="00882653">
        <w:rPr>
          <w:rFonts w:ascii="Times New Roman" w:eastAsia="SimSun" w:hAnsi="Times New Roman" w:cs="FreeSans"/>
          <w:b/>
          <w:bCs/>
          <w:kern w:val="2"/>
          <w:sz w:val="24"/>
          <w:szCs w:val="24"/>
          <w:lang w:eastAsia="zh-CN" w:bidi="hi-IN"/>
        </w:rPr>
        <w:tab/>
      </w:r>
      <w:r w:rsidRPr="00882653">
        <w:rPr>
          <w:rFonts w:ascii="Times New Roman" w:eastAsia="SimSun" w:hAnsi="Times New Roman" w:cs="FreeSans"/>
          <w:b/>
          <w:bCs/>
          <w:kern w:val="2"/>
          <w:sz w:val="24"/>
          <w:szCs w:val="24"/>
          <w:lang w:eastAsia="zh-CN" w:bidi="hi-IN"/>
        </w:rPr>
        <w:tab/>
      </w:r>
      <w:r w:rsidRPr="00882653">
        <w:rPr>
          <w:rFonts w:ascii="Times New Roman" w:eastAsia="SimSun" w:hAnsi="Times New Roman" w:cs="FreeSans"/>
          <w:b/>
          <w:bCs/>
          <w:kern w:val="2"/>
          <w:sz w:val="24"/>
          <w:szCs w:val="24"/>
          <w:lang w:eastAsia="zh-CN" w:bidi="hi-IN"/>
        </w:rPr>
        <w:tab/>
      </w:r>
      <w:r w:rsidRPr="00882653">
        <w:rPr>
          <w:rFonts w:ascii="Times New Roman" w:eastAsia="SimSun" w:hAnsi="Times New Roman" w:cs="FreeSans"/>
          <w:b/>
          <w:bCs/>
          <w:kern w:val="2"/>
          <w:sz w:val="24"/>
          <w:szCs w:val="24"/>
          <w:lang w:eastAsia="zh-CN" w:bidi="hi-IN"/>
        </w:rPr>
        <w:tab/>
      </w:r>
      <w:r w:rsidRPr="00882653">
        <w:rPr>
          <w:rFonts w:ascii="Times New Roman" w:eastAsia="SimSun" w:hAnsi="Times New Roman" w:cs="FreeSans"/>
          <w:b/>
          <w:bCs/>
          <w:kern w:val="2"/>
          <w:sz w:val="24"/>
          <w:szCs w:val="24"/>
          <w:lang w:eastAsia="zh-CN" w:bidi="hi-IN"/>
        </w:rPr>
        <w:tab/>
        <w:t xml:space="preserve">        </w:t>
      </w:r>
      <w:r w:rsidRPr="00882653">
        <w:rPr>
          <w:rFonts w:ascii="Times New Roman" w:eastAsia="SimSun" w:hAnsi="Times New Roman" w:cs="FreeSans"/>
          <w:b/>
          <w:bCs/>
          <w:kern w:val="2"/>
          <w:sz w:val="24"/>
          <w:szCs w:val="24"/>
          <w:lang w:eastAsia="zh-CN" w:bidi="hi-IN"/>
        </w:rPr>
        <w:tab/>
        <w:t xml:space="preserve">  jegyző</w:t>
      </w:r>
    </w:p>
    <w:p w14:paraId="64CBCB09" w14:textId="79390609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A98B72" w14:textId="525757C6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CF2C14" w14:textId="55DB03B6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2A2E1D" w14:textId="4337F5F0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E2C523" w14:textId="1AB1BE76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E47A2D" w14:textId="6B2FEADC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51E3F2" w14:textId="68A295A6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54003C" w14:textId="7199CC18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37ADCE" w14:textId="57137FB1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168A8F" w14:textId="55CE60F2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6A0B50" w14:textId="2440EF61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2C249E" w14:textId="3A85AD12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4D660E" w14:textId="7550EABE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4A7C0D" w14:textId="1085D079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9B6BF3" w14:textId="7D8939BE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792097" w14:textId="05E4105C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544230" w14:textId="507BD7B8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0F9518" w14:textId="02D79F1A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FF52B5" w14:textId="7214AE50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702BA0" w14:textId="5442980E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D025AF" w14:textId="614260D2" w:rsidR="0089045B" w:rsidRDefault="0089045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89459C" w14:textId="77777777" w:rsidR="0089045B" w:rsidRDefault="0089045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76B04A" w14:textId="2555D124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4505C7" w14:textId="3AFB89DF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E4FD09" w14:textId="11CC37FC" w:rsidR="0035130B" w:rsidRDefault="0035130B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B1594F" w14:textId="63CCCAE8" w:rsidR="0035130B" w:rsidRDefault="0035130B" w:rsidP="0035130B">
      <w:pPr>
        <w:pStyle w:val="Listaszerbekezds"/>
        <w:numPr>
          <w:ilvl w:val="0"/>
          <w:numId w:val="2"/>
        </w:num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melléklet</w:t>
      </w:r>
      <w:r w:rsidR="0089045B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 w:rsidR="002375EA">
        <w:rPr>
          <w:rFonts w:ascii="Times New Roman" w:eastAsia="Calibri" w:hAnsi="Times New Roman" w:cs="Times New Roman"/>
          <w:sz w:val="24"/>
          <w:szCs w:val="24"/>
        </w:rPr>
        <w:t>6/2022.(IV.22.) önkormányzati rendelethez</w:t>
      </w:r>
    </w:p>
    <w:p w14:paraId="429114A7" w14:textId="77777777" w:rsidR="002375EA" w:rsidRDefault="002375EA" w:rsidP="002375EA">
      <w:pPr>
        <w:pStyle w:val="Listaszerbekezds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FA78DA0" w14:textId="70C74080" w:rsidR="00297CE2" w:rsidRPr="00297CE2" w:rsidRDefault="00297CE2" w:rsidP="00297C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7CE2">
        <w:rPr>
          <w:rFonts w:ascii="Times New Roman" w:eastAsia="Calibri" w:hAnsi="Times New Roman" w:cs="Times New Roman"/>
          <w:b/>
          <w:bCs/>
          <w:sz w:val="24"/>
          <w:szCs w:val="24"/>
        </w:rPr>
        <w:t>Térfigyelő rendszerrel megfigyelt közterület</w:t>
      </w:r>
    </w:p>
    <w:p w14:paraId="4ADE957E" w14:textId="77777777" w:rsidR="00667318" w:rsidRPr="00882653" w:rsidRDefault="00667318" w:rsidP="00667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35130B" w:rsidRPr="00882653" w14:paraId="44AD4E7A" w14:textId="77777777" w:rsidTr="00A602D1">
        <w:tc>
          <w:tcPr>
            <w:tcW w:w="562" w:type="dxa"/>
          </w:tcPr>
          <w:p w14:paraId="43AF769B" w14:textId="77777777" w:rsidR="0035130B" w:rsidRPr="00882653" w:rsidRDefault="0035130B" w:rsidP="00297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9" w:type="dxa"/>
          </w:tcPr>
          <w:p w14:paraId="3D65F66B" w14:textId="3884454A" w:rsidR="0035130B" w:rsidRPr="00882653" w:rsidRDefault="00297CE2" w:rsidP="003513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021" w:type="dxa"/>
          </w:tcPr>
          <w:p w14:paraId="0BAB461C" w14:textId="4563089D" w:rsidR="0035130B" w:rsidRPr="00882653" w:rsidRDefault="00297CE2" w:rsidP="003513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A602D1" w:rsidRPr="00882653" w14:paraId="4E2961E3" w14:textId="77777777" w:rsidTr="00A602D1">
        <w:tc>
          <w:tcPr>
            <w:tcW w:w="562" w:type="dxa"/>
          </w:tcPr>
          <w:p w14:paraId="58AB66FC" w14:textId="515C9EDF" w:rsidR="00A602D1" w:rsidRPr="00882653" w:rsidRDefault="00297CE2" w:rsidP="00297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429ACA08" w14:textId="1871114A" w:rsidR="00A602D1" w:rsidRPr="00882653" w:rsidRDefault="00A602D1" w:rsidP="00297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Képfelvevő hely</w:t>
            </w:r>
            <w:r w:rsidR="00A935E7" w:rsidRPr="00882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021" w:type="dxa"/>
          </w:tcPr>
          <w:p w14:paraId="474571BE" w14:textId="20EEC63C" w:rsidR="00A602D1" w:rsidRPr="00882653" w:rsidRDefault="00A602D1" w:rsidP="00297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Megfigyelt közterület</w:t>
            </w:r>
          </w:p>
        </w:tc>
      </w:tr>
      <w:tr w:rsidR="00A602D1" w:rsidRPr="00882653" w14:paraId="6AC43416" w14:textId="77777777" w:rsidTr="00A602D1">
        <w:tc>
          <w:tcPr>
            <w:tcW w:w="562" w:type="dxa"/>
          </w:tcPr>
          <w:p w14:paraId="249D0F78" w14:textId="7C3BCCD5" w:rsidR="00A602D1" w:rsidRPr="00882653" w:rsidRDefault="00297CE2" w:rsidP="00297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49042284" w14:textId="77777777" w:rsidR="00A602D1" w:rsidRPr="00882653" w:rsidRDefault="00A935E7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Balatonszentgyörgyi út – Kőröshegyi út kereszteződése</w:t>
            </w:r>
          </w:p>
          <w:p w14:paraId="38672571" w14:textId="2FD17425" w:rsidR="00A935E7" w:rsidRPr="00882653" w:rsidRDefault="00A935E7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közlekedési lámpa tartóoszlopa</w:t>
            </w:r>
          </w:p>
        </w:tc>
        <w:tc>
          <w:tcPr>
            <w:tcW w:w="3021" w:type="dxa"/>
          </w:tcPr>
          <w:p w14:paraId="68143864" w14:textId="1F48A75A" w:rsidR="00A602D1" w:rsidRPr="00882653" w:rsidRDefault="00E3565F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 xml:space="preserve">Balatonszentgyörgyi út </w:t>
            </w:r>
            <w:r w:rsidR="00D20171" w:rsidRPr="008826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171" w:rsidRPr="00882653">
              <w:rPr>
                <w:rFonts w:ascii="Times New Roman" w:hAnsi="Times New Roman" w:cs="Times New Roman"/>
                <w:sz w:val="24"/>
                <w:szCs w:val="24"/>
              </w:rPr>
              <w:t>Budapesti út – Kőröshegyi út városközponti szakasza</w:t>
            </w:r>
          </w:p>
        </w:tc>
      </w:tr>
      <w:tr w:rsidR="00A602D1" w:rsidRPr="00882653" w14:paraId="15DA2CD9" w14:textId="77777777" w:rsidTr="00A602D1">
        <w:tc>
          <w:tcPr>
            <w:tcW w:w="562" w:type="dxa"/>
          </w:tcPr>
          <w:p w14:paraId="040F0F15" w14:textId="078A0C0A" w:rsidR="00A602D1" w:rsidRPr="00882653" w:rsidRDefault="00297CE2" w:rsidP="00297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3C83CD5F" w14:textId="6E820516" w:rsidR="00A602D1" w:rsidRPr="00882653" w:rsidRDefault="00A935E7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Budapesti út – Széch</w:t>
            </w:r>
            <w:r w:rsidR="00A23698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nyi Imre utca kereszteződése</w:t>
            </w:r>
          </w:p>
          <w:p w14:paraId="50C23912" w14:textId="4D798EEE" w:rsidR="00A935E7" w:rsidRPr="00882653" w:rsidRDefault="00A935E7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közlekedési lámpa tartóoszlopa</w:t>
            </w:r>
          </w:p>
        </w:tc>
        <w:tc>
          <w:tcPr>
            <w:tcW w:w="3021" w:type="dxa"/>
          </w:tcPr>
          <w:p w14:paraId="46145A54" w14:textId="200A4AD1" w:rsidR="00A602D1" w:rsidRPr="00882653" w:rsidRDefault="00D20171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Budapesti út – Széchényi Imre utca városközponti szakasza – központi parkoló</w:t>
            </w:r>
          </w:p>
        </w:tc>
      </w:tr>
      <w:tr w:rsidR="00A602D1" w:rsidRPr="00882653" w14:paraId="5C159F85" w14:textId="77777777" w:rsidTr="00A602D1">
        <w:tc>
          <w:tcPr>
            <w:tcW w:w="562" w:type="dxa"/>
          </w:tcPr>
          <w:p w14:paraId="6DF73C9F" w14:textId="537B68D2" w:rsidR="00A602D1" w:rsidRPr="00882653" w:rsidRDefault="00297CE2" w:rsidP="00297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79" w:type="dxa"/>
          </w:tcPr>
          <w:p w14:paraId="073430D1" w14:textId="77777777" w:rsidR="00A602D1" w:rsidRPr="00882653" w:rsidRDefault="00A935E7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Balatonszentgyörgyi út – Babits Mihály utca kereszteződése</w:t>
            </w:r>
          </w:p>
          <w:p w14:paraId="40DD9E04" w14:textId="07EBB147" w:rsidR="00A935E7" w:rsidRPr="00882653" w:rsidRDefault="00A935E7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telepített tartóoszlop</w:t>
            </w:r>
          </w:p>
        </w:tc>
        <w:tc>
          <w:tcPr>
            <w:tcW w:w="3021" w:type="dxa"/>
          </w:tcPr>
          <w:p w14:paraId="1103DBD8" w14:textId="034B4363" w:rsidR="00A602D1" w:rsidRPr="00882653" w:rsidRDefault="00215E0E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Balatonszentgyörgyi út Babits Mihály utcától keletre és nyugatra vezető szakasza</w:t>
            </w:r>
          </w:p>
        </w:tc>
      </w:tr>
      <w:tr w:rsidR="00A602D1" w:rsidRPr="00882653" w14:paraId="4B0E1642" w14:textId="77777777" w:rsidTr="00A602D1">
        <w:tc>
          <w:tcPr>
            <w:tcW w:w="562" w:type="dxa"/>
          </w:tcPr>
          <w:p w14:paraId="4495980B" w14:textId="4D8E5AF6" w:rsidR="00A602D1" w:rsidRPr="00882653" w:rsidRDefault="00297CE2" w:rsidP="00297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79" w:type="dxa"/>
          </w:tcPr>
          <w:p w14:paraId="3497CB7A" w14:textId="69822481" w:rsidR="00A602D1" w:rsidRPr="00882653" w:rsidRDefault="00621519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Kőröshegyi út – kőröshegyi településhatár</w:t>
            </w:r>
          </w:p>
          <w:p w14:paraId="39F6B8F6" w14:textId="6A2E02A3" w:rsidR="00621519" w:rsidRPr="00882653" w:rsidRDefault="00621519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közvilágítási lámpa tartóoszlopa</w:t>
            </w:r>
          </w:p>
        </w:tc>
        <w:tc>
          <w:tcPr>
            <w:tcW w:w="3021" w:type="dxa"/>
          </w:tcPr>
          <w:p w14:paraId="49227C79" w14:textId="3CBD6DDE" w:rsidR="00A602D1" w:rsidRPr="00882653" w:rsidRDefault="00215E0E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Kőröshegyi út Kőröshegy irányából nyíló bevezető szakasza</w:t>
            </w:r>
          </w:p>
        </w:tc>
      </w:tr>
      <w:tr w:rsidR="00A602D1" w:rsidRPr="00882653" w14:paraId="0AB3DE35" w14:textId="77777777" w:rsidTr="00A602D1">
        <w:tc>
          <w:tcPr>
            <w:tcW w:w="562" w:type="dxa"/>
          </w:tcPr>
          <w:p w14:paraId="7678B5D1" w14:textId="02C6ADEF" w:rsidR="00A602D1" w:rsidRPr="00882653" w:rsidRDefault="00297CE2" w:rsidP="00297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79" w:type="dxa"/>
          </w:tcPr>
          <w:p w14:paraId="540ACE5D" w14:textId="77777777" w:rsidR="00A602D1" w:rsidRPr="00882653" w:rsidRDefault="00621519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 xml:space="preserve">Budapesti út – </w:t>
            </w:r>
            <w:proofErr w:type="spellStart"/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szántódi</w:t>
            </w:r>
            <w:proofErr w:type="spellEnd"/>
            <w:r w:rsidRPr="00882653">
              <w:rPr>
                <w:rFonts w:ascii="Times New Roman" w:hAnsi="Times New Roman" w:cs="Times New Roman"/>
                <w:sz w:val="24"/>
                <w:szCs w:val="24"/>
              </w:rPr>
              <w:t xml:space="preserve"> településhatár</w:t>
            </w:r>
          </w:p>
          <w:p w14:paraId="0FE41CF2" w14:textId="30614C92" w:rsidR="00621519" w:rsidRPr="00882653" w:rsidRDefault="00621519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közvilágítási lámpa tartóoszlopa</w:t>
            </w:r>
          </w:p>
        </w:tc>
        <w:tc>
          <w:tcPr>
            <w:tcW w:w="3021" w:type="dxa"/>
          </w:tcPr>
          <w:p w14:paraId="3D3739DE" w14:textId="18C482B8" w:rsidR="00A602D1" w:rsidRPr="00882653" w:rsidRDefault="00215E0E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Budapesti út Szántód irányából nyíló bevezető szakasza</w:t>
            </w:r>
          </w:p>
        </w:tc>
      </w:tr>
      <w:tr w:rsidR="00A602D1" w:rsidRPr="00882653" w14:paraId="51339084" w14:textId="77777777" w:rsidTr="00A602D1">
        <w:tc>
          <w:tcPr>
            <w:tcW w:w="562" w:type="dxa"/>
          </w:tcPr>
          <w:p w14:paraId="31604197" w14:textId="5840A261" w:rsidR="00A602D1" w:rsidRPr="00882653" w:rsidRDefault="00297CE2" w:rsidP="00297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479" w:type="dxa"/>
          </w:tcPr>
          <w:p w14:paraId="6CBB17AA" w14:textId="77777777" w:rsidR="00A602D1" w:rsidRPr="00882653" w:rsidRDefault="00F85A41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 xml:space="preserve">Somogyi Béla utca – </w:t>
            </w:r>
            <w:proofErr w:type="spellStart"/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szántódi</w:t>
            </w:r>
            <w:proofErr w:type="spellEnd"/>
            <w:r w:rsidRPr="00882653">
              <w:rPr>
                <w:rFonts w:ascii="Times New Roman" w:hAnsi="Times New Roman" w:cs="Times New Roman"/>
                <w:sz w:val="24"/>
                <w:szCs w:val="24"/>
              </w:rPr>
              <w:t xml:space="preserve"> településhatár</w:t>
            </w:r>
          </w:p>
          <w:p w14:paraId="54C10962" w14:textId="3A4F1548" w:rsidR="00F85A41" w:rsidRPr="00882653" w:rsidRDefault="00F85A41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közvilágítási lámpa tartóoszlopa</w:t>
            </w:r>
          </w:p>
        </w:tc>
        <w:tc>
          <w:tcPr>
            <w:tcW w:w="3021" w:type="dxa"/>
          </w:tcPr>
          <w:p w14:paraId="0C91D20A" w14:textId="2B359C10" w:rsidR="00A602D1" w:rsidRPr="00882653" w:rsidRDefault="00215E0E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Somogyi Béla utca Szántód irányából nyíló bevezető szakasza</w:t>
            </w:r>
          </w:p>
        </w:tc>
      </w:tr>
      <w:tr w:rsidR="00A602D1" w:rsidRPr="00882653" w14:paraId="28ED9B21" w14:textId="77777777" w:rsidTr="00A602D1">
        <w:tc>
          <w:tcPr>
            <w:tcW w:w="562" w:type="dxa"/>
          </w:tcPr>
          <w:p w14:paraId="423BEB59" w14:textId="66BA46AA" w:rsidR="00A602D1" w:rsidRPr="00882653" w:rsidRDefault="00297CE2" w:rsidP="00297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479" w:type="dxa"/>
          </w:tcPr>
          <w:p w14:paraId="0849E8A4" w14:textId="77777777" w:rsidR="00A602D1" w:rsidRPr="00882653" w:rsidRDefault="00F85A41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 xml:space="preserve">Széchényi Imre utca – </w:t>
            </w:r>
            <w:proofErr w:type="spellStart"/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Spur</w:t>
            </w:r>
            <w:proofErr w:type="spellEnd"/>
            <w:r w:rsidRPr="00882653">
              <w:rPr>
                <w:rFonts w:ascii="Times New Roman" w:hAnsi="Times New Roman" w:cs="Times New Roman"/>
                <w:sz w:val="24"/>
                <w:szCs w:val="24"/>
              </w:rPr>
              <w:t xml:space="preserve"> István utca kereszteződése</w:t>
            </w:r>
          </w:p>
          <w:p w14:paraId="0FC0958B" w14:textId="3114A897" w:rsidR="00F85A41" w:rsidRPr="00882653" w:rsidRDefault="00F605A8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közvilágítási lámpa tartóoszlopa</w:t>
            </w:r>
          </w:p>
        </w:tc>
        <w:tc>
          <w:tcPr>
            <w:tcW w:w="3021" w:type="dxa"/>
          </w:tcPr>
          <w:p w14:paraId="6A35B1A9" w14:textId="3DD6E242" w:rsidR="00A602D1" w:rsidRPr="00882653" w:rsidRDefault="00215E0E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Széch</w:t>
            </w:r>
            <w:r w:rsidR="0035130B" w:rsidRPr="00882653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 xml:space="preserve">nyi Imre utca </w:t>
            </w:r>
            <w:proofErr w:type="spellStart"/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="00472528" w:rsidRPr="00882653"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proofErr w:type="spellEnd"/>
            <w:r w:rsidR="00472528" w:rsidRPr="00882653">
              <w:rPr>
                <w:rFonts w:ascii="Times New Roman" w:hAnsi="Times New Roman" w:cs="Times New Roman"/>
                <w:sz w:val="24"/>
                <w:szCs w:val="24"/>
              </w:rPr>
              <w:t xml:space="preserve"> István utcától északra és délre vezető szakasza, </w:t>
            </w:r>
            <w:proofErr w:type="spellStart"/>
            <w:r w:rsidR="00472528" w:rsidRPr="00882653">
              <w:rPr>
                <w:rFonts w:ascii="Times New Roman" w:hAnsi="Times New Roman" w:cs="Times New Roman"/>
                <w:sz w:val="24"/>
                <w:szCs w:val="24"/>
              </w:rPr>
              <w:t>Spur</w:t>
            </w:r>
            <w:proofErr w:type="spellEnd"/>
            <w:r w:rsidR="00472528" w:rsidRPr="00882653">
              <w:rPr>
                <w:rFonts w:ascii="Times New Roman" w:hAnsi="Times New Roman" w:cs="Times New Roman"/>
                <w:sz w:val="24"/>
                <w:szCs w:val="24"/>
              </w:rPr>
              <w:t xml:space="preserve"> István utca Széchényi Imre utcáról nyíló szakasza, Jubileumi tér</w:t>
            </w:r>
          </w:p>
        </w:tc>
      </w:tr>
      <w:tr w:rsidR="00A602D1" w:rsidRPr="00882653" w14:paraId="79B490AB" w14:textId="77777777" w:rsidTr="00A602D1">
        <w:tc>
          <w:tcPr>
            <w:tcW w:w="562" w:type="dxa"/>
          </w:tcPr>
          <w:p w14:paraId="3E6508B2" w14:textId="15F6BB35" w:rsidR="00A602D1" w:rsidRPr="00882653" w:rsidRDefault="00297CE2" w:rsidP="00297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79" w:type="dxa"/>
          </w:tcPr>
          <w:p w14:paraId="22833158" w14:textId="748935DE" w:rsidR="00A602D1" w:rsidRPr="00882653" w:rsidRDefault="00F85A41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Széchényi Imre utca – Motel utca kereszteződése</w:t>
            </w:r>
          </w:p>
          <w:p w14:paraId="450B67FC" w14:textId="4FE0E818" w:rsidR="00F85A41" w:rsidRPr="00882653" w:rsidRDefault="00F85A41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Pub-</w:t>
            </w:r>
            <w:proofErr w:type="spellStart"/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882653">
              <w:rPr>
                <w:rFonts w:ascii="Times New Roman" w:hAnsi="Times New Roman" w:cs="Times New Roman"/>
                <w:sz w:val="24"/>
                <w:szCs w:val="24"/>
              </w:rPr>
              <w:t xml:space="preserve"> vendéglő </w:t>
            </w:r>
            <w:r w:rsidR="00F605A8">
              <w:rPr>
                <w:rFonts w:ascii="Times New Roman" w:hAnsi="Times New Roman" w:cs="Times New Roman"/>
                <w:sz w:val="24"/>
                <w:szCs w:val="24"/>
              </w:rPr>
              <w:t xml:space="preserve">épületének </w:t>
            </w: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teteje</w:t>
            </w:r>
          </w:p>
        </w:tc>
        <w:tc>
          <w:tcPr>
            <w:tcW w:w="3021" w:type="dxa"/>
          </w:tcPr>
          <w:p w14:paraId="61A107C9" w14:textId="5648AD58" w:rsidR="00A602D1" w:rsidRPr="00882653" w:rsidRDefault="00472528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Széchényi Imre utca Motel utcától északra és délre vezető szakasza, Motel utca Széchényi Imre utcáról nyíló szakasza</w:t>
            </w:r>
            <w:r w:rsidR="005A51DE" w:rsidRPr="00882653">
              <w:rPr>
                <w:rFonts w:ascii="Times New Roman" w:hAnsi="Times New Roman" w:cs="Times New Roman"/>
                <w:sz w:val="24"/>
                <w:szCs w:val="24"/>
              </w:rPr>
              <w:t>, Széch</w:t>
            </w:r>
            <w:r w:rsidR="00A23698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5A51DE" w:rsidRPr="00882653">
              <w:rPr>
                <w:rFonts w:ascii="Times New Roman" w:hAnsi="Times New Roman" w:cs="Times New Roman"/>
                <w:sz w:val="24"/>
                <w:szCs w:val="24"/>
              </w:rPr>
              <w:t xml:space="preserve">nyi Imre utcáról keletre nyíló sétány </w:t>
            </w:r>
          </w:p>
        </w:tc>
      </w:tr>
      <w:tr w:rsidR="00A602D1" w:rsidRPr="00882653" w14:paraId="02F7BF4D" w14:textId="77777777" w:rsidTr="00A602D1">
        <w:tc>
          <w:tcPr>
            <w:tcW w:w="562" w:type="dxa"/>
          </w:tcPr>
          <w:p w14:paraId="1F1EEA7B" w14:textId="4DC31636" w:rsidR="00A602D1" w:rsidRPr="00882653" w:rsidRDefault="00297CE2" w:rsidP="00297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79" w:type="dxa"/>
          </w:tcPr>
          <w:p w14:paraId="00163BFE" w14:textId="7E6ACE7D" w:rsidR="00E3565F" w:rsidRPr="00882653" w:rsidRDefault="00E3565F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Kvassay</w:t>
            </w:r>
            <w:proofErr w:type="spellEnd"/>
            <w:r w:rsidRPr="00882653">
              <w:rPr>
                <w:rFonts w:ascii="Times New Roman" w:hAnsi="Times New Roman" w:cs="Times New Roman"/>
                <w:sz w:val="24"/>
                <w:szCs w:val="24"/>
              </w:rPr>
              <w:t xml:space="preserve"> sétány</w:t>
            </w:r>
            <w:r w:rsidR="00C9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 xml:space="preserve">Csigaház </w:t>
            </w:r>
            <w:r w:rsidR="00C97961">
              <w:rPr>
                <w:rFonts w:ascii="Times New Roman" w:hAnsi="Times New Roman" w:cs="Times New Roman"/>
                <w:sz w:val="24"/>
                <w:szCs w:val="24"/>
              </w:rPr>
              <w:t xml:space="preserve">(Balatoni Hajózási Zrt. szolgáltató épülete) </w:t>
            </w: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épület</w:t>
            </w:r>
            <w:r w:rsidR="00C9796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021" w:type="dxa"/>
          </w:tcPr>
          <w:p w14:paraId="70082170" w14:textId="7CFAEB76" w:rsidR="00A602D1" w:rsidRPr="00882653" w:rsidRDefault="005A51DE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3">
              <w:rPr>
                <w:rFonts w:ascii="Times New Roman" w:hAnsi="Times New Roman" w:cs="Times New Roman"/>
                <w:sz w:val="24"/>
                <w:szCs w:val="24"/>
              </w:rPr>
              <w:t xml:space="preserve">Kikötőbe vezető út/park </w:t>
            </w:r>
            <w:proofErr w:type="spellStart"/>
            <w:r w:rsidRPr="00882653">
              <w:rPr>
                <w:rFonts w:ascii="Times New Roman" w:hAnsi="Times New Roman" w:cs="Times New Roman"/>
                <w:sz w:val="24"/>
                <w:szCs w:val="24"/>
              </w:rPr>
              <w:t>Kvassay</w:t>
            </w:r>
            <w:proofErr w:type="spellEnd"/>
            <w:r w:rsidRPr="00882653">
              <w:rPr>
                <w:rFonts w:ascii="Times New Roman" w:hAnsi="Times New Roman" w:cs="Times New Roman"/>
                <w:sz w:val="24"/>
                <w:szCs w:val="24"/>
              </w:rPr>
              <w:t xml:space="preserve"> sétánytól északra és délre vezető szakasza</w:t>
            </w:r>
          </w:p>
        </w:tc>
      </w:tr>
      <w:tr w:rsidR="00A23698" w:rsidRPr="00882653" w14:paraId="202529D0" w14:textId="77777777" w:rsidTr="00A602D1">
        <w:tc>
          <w:tcPr>
            <w:tcW w:w="562" w:type="dxa"/>
          </w:tcPr>
          <w:p w14:paraId="3EA94072" w14:textId="238D0C30" w:rsidR="00A23698" w:rsidRPr="00882653" w:rsidRDefault="00A23698" w:rsidP="00297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79" w:type="dxa"/>
          </w:tcPr>
          <w:p w14:paraId="7E1A2CA1" w14:textId="5A1A90BF" w:rsidR="00A23698" w:rsidRPr="00882653" w:rsidRDefault="00590233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Kármelhegyi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Boldogasszony-kápolna épülete</w:t>
            </w:r>
          </w:p>
        </w:tc>
        <w:tc>
          <w:tcPr>
            <w:tcW w:w="3021" w:type="dxa"/>
          </w:tcPr>
          <w:p w14:paraId="4D2F06D0" w14:textId="4D7F23D1" w:rsidR="00A23698" w:rsidRPr="00882653" w:rsidRDefault="00590233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Kápolnaépület előtti park és parkoló</w:t>
            </w:r>
          </w:p>
        </w:tc>
      </w:tr>
      <w:tr w:rsidR="00A23698" w:rsidRPr="00882653" w14:paraId="2283B7B3" w14:textId="77777777" w:rsidTr="00A602D1">
        <w:tc>
          <w:tcPr>
            <w:tcW w:w="562" w:type="dxa"/>
          </w:tcPr>
          <w:p w14:paraId="4E56078E" w14:textId="67154912" w:rsidR="00A23698" w:rsidRPr="00882653" w:rsidRDefault="00A23698" w:rsidP="00297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479" w:type="dxa"/>
          </w:tcPr>
          <w:p w14:paraId="556CBB56" w14:textId="0218B806" w:rsidR="00A23698" w:rsidRPr="00882653" w:rsidRDefault="00590233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Termelői piac épülete</w:t>
            </w:r>
          </w:p>
        </w:tc>
        <w:tc>
          <w:tcPr>
            <w:tcW w:w="3021" w:type="dxa"/>
          </w:tcPr>
          <w:p w14:paraId="475BA989" w14:textId="0A0CD3C6" w:rsidR="00A23698" w:rsidRPr="00882653" w:rsidRDefault="00590233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355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 tér, Piac téri parkoló</w:t>
            </w:r>
          </w:p>
        </w:tc>
      </w:tr>
      <w:tr w:rsidR="00A23698" w:rsidRPr="00882653" w14:paraId="49DD1060" w14:textId="77777777" w:rsidTr="00A602D1">
        <w:tc>
          <w:tcPr>
            <w:tcW w:w="562" w:type="dxa"/>
          </w:tcPr>
          <w:p w14:paraId="6D4ACDA0" w14:textId="60465851" w:rsidR="00A23698" w:rsidRPr="00882653" w:rsidRDefault="00A23698" w:rsidP="00297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479" w:type="dxa"/>
          </w:tcPr>
          <w:p w14:paraId="69BF610B" w14:textId="2975DC3A" w:rsidR="00A23698" w:rsidRPr="00882653" w:rsidRDefault="007A1DC8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Keleti strand </w:t>
            </w:r>
            <w:r w:rsidR="006C5F3C">
              <w:rPr>
                <w:rFonts w:ascii="Times New Roman" w:hAnsi="Times New Roman" w:cs="Times New Roman"/>
                <w:sz w:val="24"/>
                <w:szCs w:val="24"/>
              </w:rPr>
              <w:t>két pénztár épülete, strand főbejáratánál telepített tartóoszlop</w:t>
            </w:r>
            <w:r w:rsidR="00336A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04DF">
              <w:rPr>
                <w:rFonts w:ascii="Times New Roman" w:hAnsi="Times New Roman" w:cs="Times New Roman"/>
                <w:sz w:val="24"/>
                <w:szCs w:val="24"/>
              </w:rPr>
              <w:t>strand forgókapus bejáratának fémszerkezete</w:t>
            </w:r>
          </w:p>
        </w:tc>
        <w:tc>
          <w:tcPr>
            <w:tcW w:w="3021" w:type="dxa"/>
          </w:tcPr>
          <w:p w14:paraId="6DFACED1" w14:textId="52591948" w:rsidR="00A23698" w:rsidRPr="00882653" w:rsidRDefault="00AE04DF" w:rsidP="0066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Keleti strand területe, strand parkolója</w:t>
            </w:r>
          </w:p>
        </w:tc>
      </w:tr>
    </w:tbl>
    <w:p w14:paraId="633193C5" w14:textId="77777777" w:rsidR="009269E6" w:rsidRPr="00882653" w:rsidRDefault="009269E6" w:rsidP="006673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69E6" w:rsidRPr="0088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582C"/>
    <w:multiLevelType w:val="hybridMultilevel"/>
    <w:tmpl w:val="18F4ACDE"/>
    <w:lvl w:ilvl="0" w:tplc="42BEBE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55285"/>
    <w:multiLevelType w:val="hybridMultilevel"/>
    <w:tmpl w:val="88BC04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B7FA0"/>
    <w:multiLevelType w:val="hybridMultilevel"/>
    <w:tmpl w:val="7234A3D2"/>
    <w:lvl w:ilvl="0" w:tplc="B07E7A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63E74"/>
    <w:multiLevelType w:val="hybridMultilevel"/>
    <w:tmpl w:val="8C123A46"/>
    <w:lvl w:ilvl="0" w:tplc="64A23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21F08"/>
    <w:multiLevelType w:val="hybridMultilevel"/>
    <w:tmpl w:val="A702A7F6"/>
    <w:lvl w:ilvl="0" w:tplc="D9320672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D6309"/>
    <w:multiLevelType w:val="hybridMultilevel"/>
    <w:tmpl w:val="BE020E18"/>
    <w:lvl w:ilvl="0" w:tplc="3CC4B70C">
      <w:start w:val="1"/>
      <w:numFmt w:val="decimal"/>
      <w:lvlText w:val="(%1)"/>
      <w:lvlJc w:val="left"/>
      <w:pPr>
        <w:ind w:left="885" w:hanging="5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546824">
    <w:abstractNumId w:val="3"/>
  </w:num>
  <w:num w:numId="2" w16cid:durableId="428427225">
    <w:abstractNumId w:val="1"/>
  </w:num>
  <w:num w:numId="3" w16cid:durableId="1281497565">
    <w:abstractNumId w:val="2"/>
  </w:num>
  <w:num w:numId="4" w16cid:durableId="261570517">
    <w:abstractNumId w:val="5"/>
  </w:num>
  <w:num w:numId="5" w16cid:durableId="407002952">
    <w:abstractNumId w:val="0"/>
  </w:num>
  <w:num w:numId="6" w16cid:durableId="1953509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18"/>
    <w:rsid w:val="000014D8"/>
    <w:rsid w:val="00150CAB"/>
    <w:rsid w:val="001C4884"/>
    <w:rsid w:val="00215E0E"/>
    <w:rsid w:val="002375EA"/>
    <w:rsid w:val="00255FF7"/>
    <w:rsid w:val="00297CE2"/>
    <w:rsid w:val="003355D7"/>
    <w:rsid w:val="00336A64"/>
    <w:rsid w:val="0035130B"/>
    <w:rsid w:val="004264A2"/>
    <w:rsid w:val="00472528"/>
    <w:rsid w:val="004A6611"/>
    <w:rsid w:val="0059003A"/>
    <w:rsid w:val="00590233"/>
    <w:rsid w:val="005A51DE"/>
    <w:rsid w:val="00621519"/>
    <w:rsid w:val="00667318"/>
    <w:rsid w:val="006C5F3C"/>
    <w:rsid w:val="007A1DC8"/>
    <w:rsid w:val="007A2095"/>
    <w:rsid w:val="00882653"/>
    <w:rsid w:val="0089045B"/>
    <w:rsid w:val="009269E6"/>
    <w:rsid w:val="009B1035"/>
    <w:rsid w:val="009D0679"/>
    <w:rsid w:val="00A23698"/>
    <w:rsid w:val="00A602D1"/>
    <w:rsid w:val="00A935E7"/>
    <w:rsid w:val="00AE04DF"/>
    <w:rsid w:val="00AE20D7"/>
    <w:rsid w:val="00B713B5"/>
    <w:rsid w:val="00C157A5"/>
    <w:rsid w:val="00C66228"/>
    <w:rsid w:val="00C97961"/>
    <w:rsid w:val="00D20171"/>
    <w:rsid w:val="00DA50B1"/>
    <w:rsid w:val="00E00A1F"/>
    <w:rsid w:val="00E3565F"/>
    <w:rsid w:val="00E713E1"/>
    <w:rsid w:val="00EB723E"/>
    <w:rsid w:val="00F02DB4"/>
    <w:rsid w:val="00F42C32"/>
    <w:rsid w:val="00F605A8"/>
    <w:rsid w:val="00F85A41"/>
    <w:rsid w:val="00FA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5573"/>
  <w15:chartTrackingRefBased/>
  <w15:docId w15:val="{D250433B-8540-4556-924C-BA820B20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7318"/>
    <w:pPr>
      <w:spacing w:line="25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50B1"/>
    <w:pPr>
      <w:ind w:left="720"/>
      <w:contextualSpacing/>
    </w:pPr>
  </w:style>
  <w:style w:type="table" w:styleId="Rcsostblzat">
    <w:name w:val="Table Grid"/>
    <w:basedOn w:val="Normltblzat"/>
    <w:uiPriority w:val="39"/>
    <w:rsid w:val="00A6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cp:keywords/>
  <dc:description/>
  <cp:lastModifiedBy>mikone</cp:lastModifiedBy>
  <cp:revision>19</cp:revision>
  <cp:lastPrinted>2022-04-13T09:44:00Z</cp:lastPrinted>
  <dcterms:created xsi:type="dcterms:W3CDTF">2022-04-03T07:27:00Z</dcterms:created>
  <dcterms:modified xsi:type="dcterms:W3CDTF">2022-04-13T09:44:00Z</dcterms:modified>
</cp:coreProperties>
</file>